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B2F4E" w14:textId="45DBF32F" w:rsidR="00C670D9" w:rsidRPr="00036508" w:rsidRDefault="00C670D9" w:rsidP="00C670D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10</w:t>
      </w:r>
      <w:r>
        <w:rPr>
          <w:rFonts w:cs="Arial"/>
          <w:sz w:val="24"/>
          <w:szCs w:val="24"/>
          <w:lang w:eastAsia="zh-CN"/>
        </w:rPr>
        <w:t>9</w:t>
      </w:r>
      <w:r w:rsidRPr="00036508">
        <w:rPr>
          <w:rFonts w:cs="Arial"/>
          <w:sz w:val="24"/>
          <w:szCs w:val="24"/>
          <w:lang w:eastAsia="zh-CN"/>
        </w:rPr>
        <w:tab/>
        <w:t>R4-23</w:t>
      </w:r>
      <w:r w:rsidR="00056B35">
        <w:rPr>
          <w:rFonts w:cs="Arial"/>
          <w:sz w:val="24"/>
          <w:szCs w:val="24"/>
          <w:lang w:eastAsia="zh-CN"/>
        </w:rPr>
        <w:t>19143</w:t>
      </w:r>
    </w:p>
    <w:p w14:paraId="1602AC3D" w14:textId="77777777" w:rsidR="00C670D9" w:rsidRPr="00036508" w:rsidRDefault="00C670D9" w:rsidP="00C670D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November 13 – 17</w:t>
      </w:r>
      <w:r w:rsidRPr="00036508">
        <w:rPr>
          <w:rFonts w:cs="Arial"/>
          <w:sz w:val="24"/>
          <w:szCs w:val="24"/>
          <w:lang w:eastAsia="zh-CN"/>
        </w:rPr>
        <w:t>, 2023</w:t>
      </w:r>
    </w:p>
    <w:p w14:paraId="362DAB1C" w14:textId="77777777" w:rsidR="001B3562" w:rsidRPr="00C670D9" w:rsidRDefault="001B3562" w:rsidP="001B3562">
      <w:pPr>
        <w:pStyle w:val="3GPPHeader"/>
        <w:rPr>
          <w:rFonts w:ascii="Times New Roman" w:eastAsia="SimSun" w:hAnsi="Times New Roman" w:cs="Times New Roman"/>
          <w:bCs/>
          <w:szCs w:val="24"/>
          <w:lang w:eastAsia="en-US"/>
        </w:rPr>
      </w:pPr>
    </w:p>
    <w:bookmarkEnd w:id="2"/>
    <w:bookmarkEnd w:id="3"/>
    <w:p w14:paraId="110A2A57" w14:textId="62914D33" w:rsidR="001B3562" w:rsidRPr="00CE2E4C" w:rsidRDefault="001B3562" w:rsidP="001B3562">
      <w:pPr>
        <w:ind w:left="1985" w:hanging="1985"/>
        <w:jc w:val="both"/>
        <w:rPr>
          <w:rFonts w:eastAsia="SimSun"/>
          <w:b/>
          <w:bCs/>
          <w:sz w:val="24"/>
          <w:szCs w:val="24"/>
          <w:lang w:val="en-US" w:eastAsia="en-US"/>
        </w:rPr>
      </w:pPr>
      <w:r w:rsidRPr="00CE2E4C">
        <w:rPr>
          <w:rFonts w:eastAsia="SimSun"/>
          <w:b/>
          <w:bCs/>
          <w:sz w:val="24"/>
          <w:szCs w:val="24"/>
          <w:lang w:eastAsia="en-US"/>
        </w:rPr>
        <w:t>Agenda Item:</w:t>
      </w:r>
      <w:r w:rsidRPr="00CE2E4C">
        <w:rPr>
          <w:rFonts w:eastAsia="SimSun"/>
          <w:b/>
          <w:bCs/>
          <w:sz w:val="24"/>
          <w:szCs w:val="24"/>
          <w:lang w:eastAsia="en-US"/>
        </w:rPr>
        <w:tab/>
      </w:r>
      <w:r w:rsidR="00C670D9" w:rsidRPr="00C670D9">
        <w:rPr>
          <w:rFonts w:eastAsia="SimSun"/>
          <w:sz w:val="24"/>
          <w:szCs w:val="24"/>
          <w:lang w:eastAsia="en-US"/>
        </w:rPr>
        <w:t>8</w:t>
      </w:r>
      <w:r w:rsidRPr="00C670D9">
        <w:rPr>
          <w:rFonts w:eastAsia="SimSun"/>
          <w:sz w:val="24"/>
          <w:szCs w:val="24"/>
          <w:lang w:eastAsia="en-US"/>
        </w:rPr>
        <w:t>.</w:t>
      </w:r>
      <w:r w:rsidR="003C3EE9" w:rsidRPr="00C670D9">
        <w:rPr>
          <w:rFonts w:eastAsia="SimSun"/>
          <w:sz w:val="24"/>
          <w:szCs w:val="24"/>
          <w:lang w:eastAsia="en-US"/>
        </w:rPr>
        <w:t>9</w:t>
      </w:r>
      <w:r w:rsidRPr="00C670D9">
        <w:rPr>
          <w:rFonts w:eastAsia="SimSun"/>
          <w:sz w:val="24"/>
          <w:szCs w:val="24"/>
          <w:lang w:eastAsia="en-US"/>
        </w:rPr>
        <w:t>.2.</w:t>
      </w:r>
      <w:r w:rsidR="00533692" w:rsidRPr="00C670D9">
        <w:rPr>
          <w:rFonts w:eastAsia="SimSun"/>
          <w:sz w:val="24"/>
          <w:szCs w:val="24"/>
          <w:lang w:eastAsia="en-US"/>
        </w:rPr>
        <w:t>3</w:t>
      </w:r>
    </w:p>
    <w:p w14:paraId="109AEB4D" w14:textId="3C26B1AC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Source:</w:t>
      </w:r>
      <w:r w:rsidR="00474D21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580094" w:rsidRPr="00C670D9">
        <w:rPr>
          <w:rFonts w:eastAsia="SimSun"/>
          <w:sz w:val="24"/>
          <w:szCs w:val="24"/>
          <w:lang w:eastAsia="en-US"/>
        </w:rPr>
        <w:t>Ericsson</w:t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 </w:t>
      </w:r>
    </w:p>
    <w:p w14:paraId="109AEB4E" w14:textId="35011260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Title: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6823CE" w:rsidRPr="00C670D9">
        <w:rPr>
          <w:rFonts w:eastAsia="SimSun"/>
          <w:sz w:val="24"/>
          <w:szCs w:val="24"/>
          <w:lang w:eastAsia="en-US"/>
        </w:rPr>
        <w:t xml:space="preserve">Discussion on </w:t>
      </w:r>
      <w:r w:rsidR="0045725C" w:rsidRPr="00C670D9">
        <w:rPr>
          <w:rFonts w:eastAsia="SimSun"/>
          <w:sz w:val="24"/>
          <w:szCs w:val="24"/>
          <w:lang w:eastAsia="en-US"/>
        </w:rPr>
        <w:t>NCSG and</w:t>
      </w:r>
      <w:r w:rsidR="003C224D" w:rsidRPr="00C670D9">
        <w:rPr>
          <w:rFonts w:eastAsia="SimSun"/>
          <w:sz w:val="24"/>
          <w:szCs w:val="24"/>
          <w:lang w:eastAsia="en-US"/>
        </w:rPr>
        <w:t xml:space="preserve"> Con</w:t>
      </w:r>
      <w:r w:rsidR="0045725C" w:rsidRPr="00C670D9">
        <w:rPr>
          <w:rFonts w:eastAsia="SimSun"/>
          <w:sz w:val="24"/>
          <w:szCs w:val="24"/>
          <w:lang w:eastAsia="en-US"/>
        </w:rPr>
        <w:t>-</w:t>
      </w:r>
      <w:r w:rsidR="003C224D" w:rsidRPr="00C670D9">
        <w:rPr>
          <w:rFonts w:eastAsia="SimSun"/>
          <w:sz w:val="24"/>
          <w:szCs w:val="24"/>
          <w:lang w:eastAsia="en-US"/>
        </w:rPr>
        <w:t>MG</w:t>
      </w:r>
      <w:r w:rsidR="00880DFD" w:rsidRPr="00C670D9">
        <w:rPr>
          <w:rFonts w:eastAsia="SimSun"/>
          <w:sz w:val="24"/>
          <w:szCs w:val="24"/>
          <w:lang w:eastAsia="en-US"/>
        </w:rPr>
        <w:t>s</w:t>
      </w:r>
    </w:p>
    <w:p w14:paraId="109AEB4F" w14:textId="77777777" w:rsidR="00197D40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Document for: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Pr="00C670D9">
        <w:rPr>
          <w:rFonts w:eastAsia="SimSun"/>
          <w:sz w:val="24"/>
          <w:szCs w:val="24"/>
          <w:lang w:eastAsia="en-US"/>
        </w:rPr>
        <w:t>Discussion</w:t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 </w:t>
      </w:r>
    </w:p>
    <w:p w14:paraId="109AEB50" w14:textId="77777777" w:rsidR="00042DB9" w:rsidRPr="00931363" w:rsidRDefault="006B2EB2" w:rsidP="00042DB9">
      <w:pPr>
        <w:pStyle w:val="Heading1"/>
        <w:numPr>
          <w:ilvl w:val="0"/>
          <w:numId w:val="1"/>
        </w:numPr>
        <w:ind w:hanging="720"/>
        <w:rPr>
          <w:rFonts w:ascii="Times New Roman" w:eastAsia="PMingLiU" w:hAnsi="Times New Roman"/>
          <w:b/>
          <w:sz w:val="22"/>
          <w:szCs w:val="22"/>
          <w:lang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76C0A359" w14:textId="42225E6D" w:rsidR="006E45DC" w:rsidRDefault="00D86945" w:rsidP="00D919B6">
      <w:pPr>
        <w:jc w:val="both"/>
        <w:rPr>
          <w:rFonts w:eastAsiaTheme="minorEastAsia"/>
          <w:lang w:val="en-US" w:eastAsia="zh-TW"/>
        </w:rPr>
      </w:pPr>
      <w:bookmarkStart w:id="10" w:name="_Ref516345544"/>
      <w:r w:rsidRPr="00D86945">
        <w:rPr>
          <w:rFonts w:eastAsiaTheme="minorEastAsia"/>
          <w:lang w:val="en-US" w:eastAsia="zh-CN"/>
        </w:rPr>
        <w:t>During RAN4 discussing the combination of Pre-MG and ConMGs [1</w:t>
      </w:r>
      <w:proofErr w:type="gramStart"/>
      <w:r w:rsidRPr="00D86945">
        <w:rPr>
          <w:rFonts w:eastAsiaTheme="minorEastAsia"/>
          <w:lang w:val="en-US" w:eastAsia="zh-CN"/>
        </w:rPr>
        <w:t>],</w:t>
      </w:r>
      <w:r w:rsidRPr="00D86945">
        <w:rPr>
          <w:rFonts w:eastAsiaTheme="minorEastAsia"/>
          <w:lang w:val="en-US" w:eastAsia="zh-TW"/>
        </w:rPr>
        <w:t xml:space="preserve">  the</w:t>
      </w:r>
      <w:proofErr w:type="gramEnd"/>
      <w:r w:rsidRPr="00D86945">
        <w:rPr>
          <w:rFonts w:eastAsiaTheme="minorEastAsia"/>
          <w:lang w:val="en-US" w:eastAsia="zh-TW"/>
        </w:rPr>
        <w:t xml:space="preserve"> following terminologies for gap were agreed as follow. </w:t>
      </w:r>
      <w:r w:rsidR="008D6258">
        <w:rPr>
          <w:rFonts w:eastAsiaTheme="minorEastAsia"/>
          <w:lang w:val="en-US"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2174" w14:paraId="0B339329" w14:textId="77777777" w:rsidTr="00C82174">
        <w:tc>
          <w:tcPr>
            <w:tcW w:w="9629" w:type="dxa"/>
          </w:tcPr>
          <w:p w14:paraId="2191E2E9" w14:textId="77777777" w:rsidR="008D6258" w:rsidRPr="008D6258" w:rsidRDefault="008D6258" w:rsidP="008D6258">
            <w:pPr>
              <w:overflowPunct/>
              <w:autoSpaceDE/>
              <w:autoSpaceDN/>
              <w:adjustRightInd/>
              <w:spacing w:before="180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8D6258">
              <w:rPr>
                <w:b/>
                <w:bCs/>
                <w:sz w:val="18"/>
                <w:szCs w:val="18"/>
                <w:lang w:eastAsia="zh-CN"/>
              </w:rPr>
              <w:t>Issue 2-2: Definitions: legacy, concurrent, baseline and component gaps</w:t>
            </w:r>
          </w:p>
          <w:p w14:paraId="74BAC7DA" w14:textId="77777777" w:rsidR="008D6258" w:rsidRPr="008D6258" w:rsidRDefault="008D6258" w:rsidP="008D625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highlight w:val="green"/>
                <w:lang w:eastAsia="zh-CN"/>
              </w:rPr>
              <w:t>&lt; Agreement &gt;:</w:t>
            </w:r>
            <w:r w:rsidRPr="008D6258">
              <w:rPr>
                <w:sz w:val="18"/>
                <w:szCs w:val="18"/>
                <w:lang w:eastAsia="zh-CN"/>
              </w:rPr>
              <w:t xml:space="preserve"> </w:t>
            </w:r>
          </w:p>
          <w:p w14:paraId="3C91F3C7" w14:textId="77777777" w:rsidR="008D6258" w:rsidRPr="008D6258" w:rsidRDefault="008D6258" w:rsidP="00B6551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lang w:eastAsia="zh-CN"/>
              </w:rPr>
              <w:t xml:space="preserve">Type-1 MG: Gap(s) configured via GapConfig without </w:t>
            </w:r>
            <w:proofErr w:type="gramStart"/>
            <w:r w:rsidRPr="008D6258">
              <w:rPr>
                <w:sz w:val="18"/>
                <w:szCs w:val="18"/>
                <w:lang w:eastAsia="zh-CN"/>
              </w:rPr>
              <w:t>suffix</w:t>
            </w:r>
            <w:proofErr w:type="gramEnd"/>
          </w:p>
          <w:p w14:paraId="64B191CF" w14:textId="256EB2E1" w:rsidR="00C82174" w:rsidRPr="008D6258" w:rsidRDefault="008D6258" w:rsidP="00B6551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eastAsiaTheme="minorEastAsia"/>
                <w:lang w:eastAsia="zh-TW"/>
              </w:rPr>
            </w:pPr>
            <w:r w:rsidRPr="008D6258">
              <w:rPr>
                <w:sz w:val="18"/>
                <w:szCs w:val="18"/>
                <w:lang w:eastAsia="zh-CN"/>
              </w:rPr>
              <w:t>Type-2 MG: Gap(s) configured via GapConfig-r17 without preConfigInd-r17 or ncsgInd-r17</w:t>
            </w:r>
          </w:p>
        </w:tc>
      </w:tr>
    </w:tbl>
    <w:p w14:paraId="674078B8" w14:textId="5EAA1010" w:rsidR="00111A75" w:rsidRDefault="00496EC2" w:rsidP="008D6258">
      <w:pPr>
        <w:spacing w:before="120"/>
        <w:jc w:val="both"/>
        <w:rPr>
          <w:rFonts w:eastAsiaTheme="minorEastAsia"/>
          <w:lang w:val="en-US" w:eastAsia="zh-TW"/>
        </w:rPr>
      </w:pPr>
      <w:r w:rsidRPr="00931363">
        <w:rPr>
          <w:rFonts w:eastAsiaTheme="minorEastAsia"/>
          <w:lang w:val="en-US" w:eastAsia="zh-TW"/>
        </w:rPr>
        <w:t xml:space="preserve">In this contribution, we will </w:t>
      </w:r>
      <w:r>
        <w:rPr>
          <w:rFonts w:eastAsiaTheme="minorEastAsia"/>
          <w:lang w:val="en-US" w:eastAsia="zh-TW"/>
        </w:rPr>
        <w:t>continue to discuss the related issues for NCSG and ConMGs</w:t>
      </w:r>
      <w:r w:rsidR="008D6258">
        <w:rPr>
          <w:rFonts w:eastAsiaTheme="minorEastAsia"/>
          <w:lang w:val="en-US" w:eastAsia="zh-TW"/>
        </w:rPr>
        <w:t xml:space="preserve"> with the agreed terminology</w:t>
      </w:r>
      <w:r w:rsidRPr="00931363">
        <w:rPr>
          <w:rFonts w:eastAsiaTheme="minorEastAsia"/>
          <w:lang w:val="en-US" w:eastAsia="zh-TW"/>
        </w:rPr>
        <w:t>.</w:t>
      </w:r>
    </w:p>
    <w:p w14:paraId="21FAD47D" w14:textId="036F5D37" w:rsidR="003310AB" w:rsidRDefault="003310AB" w:rsidP="006830E5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bookmarkStart w:id="11" w:name="_Ref71471041"/>
      <w:bookmarkStart w:id="12" w:name="_Ref78624429"/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Capability</w:t>
      </w:r>
    </w:p>
    <w:p w14:paraId="3451F014" w14:textId="77777777" w:rsidR="00E1155D" w:rsidRDefault="007C2836" w:rsidP="007C2836">
      <w:pPr>
        <w:rPr>
          <w:rFonts w:eastAsiaTheme="minorEastAsia"/>
          <w:lang w:val="en-US" w:eastAsia="zh-TW"/>
        </w:rPr>
      </w:pPr>
      <w:r w:rsidRPr="007C2836">
        <w:rPr>
          <w:rFonts w:eastAsiaTheme="minorEastAsia"/>
          <w:lang w:val="en-US" w:eastAsia="zh-TW"/>
        </w:rPr>
        <w:t xml:space="preserve">In our understanding, 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>+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 xml:space="preserve"> is an optional feature which is based on two other separate capability Con-MGs and 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 xml:space="preserve">. Compared with the MG and 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 xml:space="preserve">, </w:t>
      </w:r>
      <w:r>
        <w:rPr>
          <w:rFonts w:eastAsiaTheme="minorEastAsia"/>
          <w:lang w:val="en-US" w:eastAsia="zh-TW"/>
        </w:rPr>
        <w:t>there is no new UE behaviour is needed for NCSG+NCSG</w:t>
      </w:r>
      <w:r w:rsidRPr="007C2836">
        <w:rPr>
          <w:rFonts w:eastAsiaTheme="minorEastAsia"/>
          <w:lang w:val="en-US" w:eastAsia="zh-TW"/>
        </w:rPr>
        <w:t xml:space="preserve">. Thus, </w:t>
      </w:r>
      <w:r w:rsidR="00E1155D">
        <w:rPr>
          <w:rFonts w:eastAsiaTheme="minorEastAsia"/>
          <w:lang w:val="en-US" w:eastAsia="zh-TW"/>
        </w:rPr>
        <w:t>no new capability is needed for NCSG+NCSG.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5941" w14:paraId="60C63E99" w14:textId="77777777" w:rsidTr="00445941">
        <w:tc>
          <w:tcPr>
            <w:tcW w:w="9629" w:type="dxa"/>
          </w:tcPr>
          <w:p w14:paraId="73FAB4DA" w14:textId="77777777" w:rsidR="00285559" w:rsidRPr="00285559" w:rsidRDefault="00285559" w:rsidP="002855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285559">
              <w:rPr>
                <w:b/>
                <w:bCs/>
                <w:sz w:val="18"/>
                <w:szCs w:val="18"/>
                <w:u w:val="single"/>
                <w:lang w:eastAsia="zh-CN"/>
              </w:rPr>
              <w:t>Issue 4-2-2: [Case 2] Whether to consider an additional capability for NCSG + NCSG in an FR?</w:t>
            </w:r>
          </w:p>
          <w:p w14:paraId="73F91577" w14:textId="77777777" w:rsidR="00285559" w:rsidRPr="00285559" w:rsidRDefault="00285559" w:rsidP="002855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285559">
              <w:rPr>
                <w:b/>
                <w:bCs/>
                <w:sz w:val="18"/>
                <w:szCs w:val="18"/>
                <w:lang w:eastAsia="zh-CN"/>
              </w:rPr>
              <w:t>&lt; Way forward &gt;</w:t>
            </w:r>
            <w:r w:rsidRPr="00285559">
              <w:rPr>
                <w:sz w:val="18"/>
                <w:szCs w:val="18"/>
                <w:lang w:eastAsia="zh-CN"/>
              </w:rPr>
              <w:t xml:space="preserve">: </w:t>
            </w:r>
          </w:p>
          <w:p w14:paraId="35B96341" w14:textId="77777777" w:rsidR="00285559" w:rsidRPr="00285559" w:rsidRDefault="00285559" w:rsidP="00285559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285559">
              <w:rPr>
                <w:sz w:val="18"/>
                <w:szCs w:val="18"/>
                <w:lang w:eastAsia="zh-CN"/>
              </w:rPr>
              <w:t>FFS the following options:</w:t>
            </w:r>
          </w:p>
          <w:p w14:paraId="2421732E" w14:textId="77777777" w:rsidR="00285559" w:rsidRPr="00285559" w:rsidRDefault="00285559" w:rsidP="0028555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285559">
              <w:rPr>
                <w:color w:val="000000"/>
                <w:sz w:val="18"/>
                <w:szCs w:val="18"/>
                <w:lang w:eastAsia="zh-CN"/>
              </w:rPr>
              <w:t xml:space="preserve">Option 1: </w:t>
            </w:r>
          </w:p>
          <w:p w14:paraId="324C78E3" w14:textId="77777777" w:rsidR="00285559" w:rsidRPr="00285559" w:rsidRDefault="00285559" w:rsidP="00285559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285559">
              <w:rPr>
                <w:sz w:val="18"/>
                <w:szCs w:val="18"/>
                <w:lang w:eastAsia="zh-CN"/>
              </w:rPr>
              <w:t xml:space="preserve">No, </w:t>
            </w:r>
            <w:r w:rsidRPr="00285559">
              <w:rPr>
                <w:b/>
                <w:bCs/>
                <w:sz w:val="18"/>
                <w:szCs w:val="18"/>
                <w:lang w:eastAsia="zh-CN"/>
              </w:rPr>
              <w:t>without additional</w:t>
            </w:r>
            <w:r w:rsidRPr="00285559">
              <w:rPr>
                <w:sz w:val="18"/>
                <w:szCs w:val="18"/>
                <w:lang w:eastAsia="zh-CN"/>
              </w:rPr>
              <w:t xml:space="preserve"> UE capability.</w:t>
            </w:r>
          </w:p>
          <w:p w14:paraId="3AC679C0" w14:textId="77777777" w:rsidR="00285559" w:rsidRPr="00285559" w:rsidRDefault="00285559" w:rsidP="0028555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285559">
              <w:rPr>
                <w:color w:val="000000"/>
                <w:sz w:val="18"/>
                <w:szCs w:val="18"/>
                <w:lang w:eastAsia="zh-CN"/>
              </w:rPr>
              <w:t xml:space="preserve">Option 2: </w:t>
            </w:r>
          </w:p>
          <w:p w14:paraId="15F12FDF" w14:textId="301DF002" w:rsidR="00445941" w:rsidRDefault="00285559" w:rsidP="00285559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val="en-US" w:eastAsia="zh-TW"/>
              </w:rPr>
            </w:pPr>
            <w:r w:rsidRPr="00285559">
              <w:rPr>
                <w:sz w:val="18"/>
                <w:szCs w:val="18"/>
                <w:lang w:eastAsia="zh-CN"/>
              </w:rPr>
              <w:t xml:space="preserve">Yes, </w:t>
            </w:r>
            <w:r w:rsidRPr="00285559">
              <w:rPr>
                <w:b/>
                <w:bCs/>
                <w:sz w:val="18"/>
                <w:szCs w:val="18"/>
                <w:lang w:eastAsia="zh-CN"/>
              </w:rPr>
              <w:t>with additional</w:t>
            </w:r>
            <w:r w:rsidRPr="00285559">
              <w:rPr>
                <w:sz w:val="18"/>
                <w:szCs w:val="18"/>
                <w:lang w:eastAsia="zh-CN"/>
              </w:rPr>
              <w:t xml:space="preserve"> UE capability</w:t>
            </w:r>
          </w:p>
        </w:tc>
      </w:tr>
    </w:tbl>
    <w:p w14:paraId="0254A583" w14:textId="77777777" w:rsidR="00445941" w:rsidRDefault="00445941" w:rsidP="007C2836">
      <w:pPr>
        <w:rPr>
          <w:rFonts w:eastAsiaTheme="minorEastAsia"/>
          <w:lang w:val="en-US" w:eastAsia="zh-TW"/>
        </w:rPr>
      </w:pPr>
    </w:p>
    <w:p w14:paraId="18C25F80" w14:textId="7EFA0AF3" w:rsidR="007C2836" w:rsidRPr="007C2836" w:rsidRDefault="00445941" w:rsidP="007C2836">
      <w:pPr>
        <w:rPr>
          <w:rFonts w:eastAsiaTheme="minorEastAsia"/>
          <w:lang w:val="en-US" w:eastAsia="zh-TW"/>
        </w:rPr>
      </w:pPr>
      <w:bookmarkStart w:id="13" w:name="_Ref144979696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AA6894">
        <w:rPr>
          <w:rFonts w:eastAsia="SimSun"/>
          <w:b/>
          <w:bCs/>
          <w:i/>
          <w:noProof/>
          <w:szCs w:val="22"/>
        </w:rPr>
        <w:t>1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 xml:space="preserve">: </w:t>
      </w:r>
      <w:r>
        <w:rPr>
          <w:rFonts w:eastAsia="SimSun"/>
          <w:b/>
          <w:bCs/>
          <w:i/>
          <w:szCs w:val="22"/>
        </w:rPr>
        <w:t>No additional UE capability is needed for NCSG+NCSG in an FR.</w:t>
      </w:r>
      <w:bookmarkEnd w:id="13"/>
      <w:r w:rsidR="007C2836" w:rsidRPr="007C2836">
        <w:rPr>
          <w:rFonts w:eastAsiaTheme="minorEastAsia"/>
          <w:lang w:val="en-US" w:eastAsia="zh-TW"/>
        </w:rPr>
        <w:t xml:space="preserve"> </w:t>
      </w:r>
    </w:p>
    <w:p w14:paraId="5CF770E3" w14:textId="77777777" w:rsidR="003310AB" w:rsidRPr="003310AB" w:rsidRDefault="003310AB" w:rsidP="003310AB">
      <w:pPr>
        <w:rPr>
          <w:rFonts w:eastAsiaTheme="minorEastAsia"/>
          <w:lang w:val="en-US" w:eastAsia="zh-TW"/>
        </w:rPr>
      </w:pPr>
    </w:p>
    <w:p w14:paraId="17D06776" w14:textId="2D25E625" w:rsidR="006830E5" w:rsidRPr="006830E5" w:rsidRDefault="006830E5" w:rsidP="006830E5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6830E5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Rel-17 MG rule</w:t>
      </w:r>
      <w:r w:rsidR="006D74DA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 enhancement</w:t>
      </w:r>
    </w:p>
    <w:p w14:paraId="29DE45F0" w14:textId="0B0FE413" w:rsidR="00BF7E9D" w:rsidRPr="00397280" w:rsidRDefault="008F5378" w:rsidP="00BF7E9D">
      <w:pPr>
        <w:rPr>
          <w:rFonts w:eastAsia="SimSun"/>
          <w:b/>
          <w:bCs/>
          <w:iCs/>
          <w:szCs w:val="22"/>
          <w:u w:val="single"/>
        </w:rPr>
      </w:pPr>
      <w:r>
        <w:rPr>
          <w:rFonts w:eastAsia="SimSun"/>
          <w:b/>
          <w:bCs/>
          <w:iCs/>
          <w:szCs w:val="22"/>
          <w:u w:val="single"/>
        </w:rPr>
        <w:t>Gap</w:t>
      </w:r>
      <w:r w:rsidR="00BF7E9D" w:rsidRPr="00397280">
        <w:rPr>
          <w:rFonts w:eastAsia="SimSun"/>
          <w:b/>
          <w:bCs/>
          <w:iCs/>
          <w:szCs w:val="22"/>
          <w:u w:val="single"/>
        </w:rPr>
        <w:t xml:space="preserve"> </w:t>
      </w:r>
      <w:r w:rsidR="00BC5C19">
        <w:rPr>
          <w:rFonts w:eastAsia="SimSun"/>
          <w:b/>
          <w:bCs/>
          <w:iCs/>
          <w:szCs w:val="22"/>
          <w:u w:val="single"/>
        </w:rPr>
        <w:t>a</w:t>
      </w:r>
      <w:r w:rsidR="00BF7E9D" w:rsidRPr="00397280">
        <w:rPr>
          <w:rFonts w:eastAsia="SimSun"/>
          <w:b/>
          <w:bCs/>
          <w:iCs/>
          <w:szCs w:val="22"/>
          <w:u w:val="single"/>
        </w:rPr>
        <w:t xml:space="preserve">ssociation </w:t>
      </w:r>
      <w:r w:rsidR="00BC5C19">
        <w:rPr>
          <w:rFonts w:eastAsia="SimSun"/>
          <w:b/>
          <w:bCs/>
          <w:iCs/>
          <w:szCs w:val="22"/>
          <w:u w:val="single"/>
        </w:rPr>
        <w:t>r</w:t>
      </w:r>
      <w:r w:rsidR="00762DDA">
        <w:rPr>
          <w:rFonts w:eastAsia="SimSun"/>
          <w:b/>
          <w:bCs/>
          <w:iCs/>
          <w:szCs w:val="22"/>
          <w:u w:val="single"/>
        </w:rPr>
        <w:t xml:space="preserve">ule </w:t>
      </w:r>
    </w:p>
    <w:p w14:paraId="4F2DC5B4" w14:textId="66FB825A" w:rsidR="00BF7E9D" w:rsidRDefault="00BF7E9D" w:rsidP="00776DD0">
      <w:pPr>
        <w:jc w:val="both"/>
        <w:rPr>
          <w:rFonts w:eastAsia="SimSun"/>
          <w:iCs/>
          <w:szCs w:val="22"/>
        </w:rPr>
      </w:pPr>
      <w:r w:rsidRPr="00931363">
        <w:rPr>
          <w:rFonts w:eastAsia="SimSun"/>
        </w:rPr>
        <w:t xml:space="preserve">When UE capable of NCSG reports the NCSG indication for each band, the NW can configure a NCSG and a </w:t>
      </w:r>
      <w:r w:rsidR="00046278">
        <w:rPr>
          <w:rFonts w:eastAsia="SimSun"/>
        </w:rPr>
        <w:t xml:space="preserve">Type-2 </w:t>
      </w:r>
      <w:r w:rsidRPr="00931363">
        <w:rPr>
          <w:rFonts w:eastAsia="SimSun"/>
        </w:rPr>
        <w:t xml:space="preserve">MG. The MOs in the bands which UE indicates ‘no gap with interruption’ can be configured </w:t>
      </w:r>
      <w:r w:rsidR="00C36F0E">
        <w:rPr>
          <w:rFonts w:eastAsia="SimSun"/>
        </w:rPr>
        <w:t xml:space="preserve">with </w:t>
      </w:r>
      <w:r w:rsidRPr="00931363">
        <w:rPr>
          <w:rFonts w:eastAsia="SimSun"/>
        </w:rPr>
        <w:t xml:space="preserve">the association </w:t>
      </w:r>
      <w:r w:rsidR="00C36F0E">
        <w:rPr>
          <w:rFonts w:eastAsia="SimSun"/>
        </w:rPr>
        <w:t>of</w:t>
      </w:r>
      <w:r w:rsidRPr="00931363">
        <w:rPr>
          <w:rFonts w:eastAsia="SimSun"/>
        </w:rPr>
        <w:t xml:space="preserve"> NCSG and the MOs in the bands which UE indicates ‘gap’ can be configured </w:t>
      </w:r>
      <w:r w:rsidR="00C36F0E">
        <w:rPr>
          <w:rFonts w:eastAsia="SimSun"/>
        </w:rPr>
        <w:t xml:space="preserve">with </w:t>
      </w:r>
      <w:r w:rsidRPr="00931363">
        <w:rPr>
          <w:rFonts w:eastAsia="SimSun"/>
        </w:rPr>
        <w:t xml:space="preserve">the association </w:t>
      </w:r>
      <w:r w:rsidR="00C36F0E">
        <w:rPr>
          <w:rFonts w:eastAsia="SimSun"/>
        </w:rPr>
        <w:t>of</w:t>
      </w:r>
      <w:r w:rsidRPr="00931363">
        <w:rPr>
          <w:rFonts w:eastAsia="SimSun"/>
        </w:rPr>
        <w:t xml:space="preserve"> </w:t>
      </w:r>
      <w:r w:rsidR="00046278">
        <w:rPr>
          <w:rFonts w:eastAsia="SimSun"/>
        </w:rPr>
        <w:t xml:space="preserve">Type-2 </w:t>
      </w:r>
      <w:r w:rsidRPr="00931363">
        <w:rPr>
          <w:rFonts w:eastAsia="SimSun"/>
        </w:rPr>
        <w:t>MG. The other MOs in the bands which UE indicates ‘no gap no interruption’ and the MOs related to gapless measurement capability (inter-frequency without gap in Rel-16) will be measured outside</w:t>
      </w:r>
      <w:r>
        <w:rPr>
          <w:rFonts w:eastAsia="SimSun"/>
        </w:rPr>
        <w:t xml:space="preserve"> the</w:t>
      </w:r>
      <w:r w:rsidRPr="00931363">
        <w:rPr>
          <w:rFonts w:eastAsia="SimSun"/>
        </w:rPr>
        <w:t xml:space="preserve"> gap.</w:t>
      </w:r>
      <w:r w:rsidRPr="00931363">
        <w:rPr>
          <w:rFonts w:eastAsia="SimSun"/>
          <w:iCs/>
          <w:szCs w:val="22"/>
        </w:rPr>
        <w:t xml:space="preserve"> Thus, when NW configures a NCSG and a </w:t>
      </w:r>
      <w:r w:rsidR="00046278">
        <w:rPr>
          <w:rFonts w:eastAsia="SimSun"/>
          <w:iCs/>
          <w:szCs w:val="22"/>
        </w:rPr>
        <w:t xml:space="preserve">Type-2 </w:t>
      </w:r>
      <w:r w:rsidRPr="00931363">
        <w:rPr>
          <w:rFonts w:eastAsia="SimSun"/>
          <w:iCs/>
          <w:szCs w:val="22"/>
        </w:rPr>
        <w:t xml:space="preserve">MG, RAN4 also needs to consider each frequency layers’ association among </w:t>
      </w:r>
      <w:r w:rsidR="00EB5BA2">
        <w:rPr>
          <w:rFonts w:eastAsia="SimSun"/>
          <w:iCs/>
          <w:szCs w:val="22"/>
        </w:rPr>
        <w:t xml:space="preserve">these </w:t>
      </w:r>
      <w:r w:rsidRPr="00931363">
        <w:rPr>
          <w:rFonts w:eastAsia="SimSun"/>
          <w:iCs/>
          <w:szCs w:val="22"/>
        </w:rPr>
        <w:t xml:space="preserve">three sets: NCSG, </w:t>
      </w:r>
      <w:r w:rsidR="00046278">
        <w:rPr>
          <w:rFonts w:eastAsia="SimSun"/>
          <w:iCs/>
          <w:szCs w:val="22"/>
        </w:rPr>
        <w:t xml:space="preserve">Type-2 </w:t>
      </w:r>
      <w:r w:rsidRPr="00931363">
        <w:rPr>
          <w:rFonts w:eastAsia="SimSun"/>
          <w:iCs/>
          <w:szCs w:val="22"/>
        </w:rPr>
        <w:t>MG and outside gap.</w:t>
      </w:r>
      <w:r w:rsidR="00AC0BB2">
        <w:rPr>
          <w:rFonts w:eastAsia="SimSun"/>
          <w:iCs/>
          <w:szCs w:val="22"/>
        </w:rPr>
        <w:t xml:space="preserve"> 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9629"/>
      </w:tblGrid>
      <w:tr w:rsidR="00046278" w14:paraId="493D35DB" w14:textId="77777777" w:rsidTr="00046278">
        <w:tc>
          <w:tcPr>
            <w:tcW w:w="9629" w:type="dxa"/>
          </w:tcPr>
          <w:p w14:paraId="4ACB7F9E" w14:textId="77777777" w:rsidR="00A54754" w:rsidRPr="00A54754" w:rsidRDefault="00A54754" w:rsidP="00A547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475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4-4-1: [Case 2] Potential changes for NCSG upon SCell activation</w:t>
            </w:r>
          </w:p>
          <w:p w14:paraId="7BEB9BEC" w14:textId="77777777" w:rsidR="00A54754" w:rsidRPr="00A54754" w:rsidRDefault="00A54754" w:rsidP="00A547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470872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&lt; </w:t>
            </w:r>
            <w:r w:rsidRPr="00470872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 xml:space="preserve">Agreements from GTW </w:t>
            </w:r>
            <w:r w:rsidRPr="00470872">
              <w:rPr>
                <w:b/>
                <w:bCs/>
                <w:sz w:val="18"/>
                <w:szCs w:val="18"/>
                <w:highlight w:val="green"/>
                <w:lang w:eastAsia="zh-CN"/>
              </w:rPr>
              <w:t>&gt;</w:t>
            </w:r>
            <w:r w:rsidRPr="00470872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A54754">
              <w:rPr>
                <w:sz w:val="18"/>
                <w:szCs w:val="18"/>
                <w:lang w:eastAsia="zh-CN"/>
              </w:rPr>
              <w:t xml:space="preserve"> </w:t>
            </w:r>
          </w:p>
          <w:p w14:paraId="18C9B089" w14:textId="77777777" w:rsidR="00A54754" w:rsidRPr="00A54754" w:rsidRDefault="00A54754" w:rsidP="00A54754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>UE behavior for deactivated SCell measurements with NCSG in Case 2 is FFS</w:t>
            </w:r>
          </w:p>
          <w:p w14:paraId="0C863EBB" w14:textId="77777777" w:rsidR="00A54754" w:rsidRPr="00A54754" w:rsidRDefault="00A54754" w:rsidP="00A5475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lastRenderedPageBreak/>
              <w:t>Option 1: Legacy UE behavior (</w:t>
            </w:r>
            <w:proofErr w:type="gramStart"/>
            <w:r w:rsidRPr="00A54754">
              <w:rPr>
                <w:color w:val="000000"/>
                <w:sz w:val="18"/>
                <w:szCs w:val="18"/>
                <w:lang w:eastAsia="zh-CN"/>
              </w:rPr>
              <w:t>i.e.</w:t>
            </w:r>
            <w:proofErr w:type="gramEnd"/>
            <w:r w:rsidRPr="00A54754">
              <w:rPr>
                <w:color w:val="000000"/>
                <w:sz w:val="18"/>
                <w:szCs w:val="18"/>
                <w:lang w:eastAsia="zh-CN"/>
              </w:rPr>
              <w:t xml:space="preserve"> UE measures the deactivated SCell outside of MG)</w:t>
            </w:r>
          </w:p>
          <w:p w14:paraId="5AAF172E" w14:textId="77777777" w:rsidR="00046278" w:rsidRPr="005D5399" w:rsidRDefault="00A54754" w:rsidP="00A5475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SimSu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>Option 2: When the SCell is deactivated, the deactivated SCell’s MO will be measured within NCSG if the SMTC is partially or fully overlapped.</w:t>
            </w:r>
          </w:p>
          <w:p w14:paraId="5D50CD9C" w14:textId="77777777" w:rsidR="005D5399" w:rsidRPr="005D5399" w:rsidRDefault="005D5399" w:rsidP="005D5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&lt; </w:t>
            </w:r>
            <w:r w:rsidRPr="005D5399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>Agreements from online session</w:t>
            </w: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 &gt;</w:t>
            </w:r>
            <w:r w:rsidRPr="005D5399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5D5399">
              <w:rPr>
                <w:sz w:val="18"/>
                <w:szCs w:val="18"/>
                <w:lang w:eastAsia="zh-CN"/>
              </w:rPr>
              <w:t xml:space="preserve"> </w:t>
            </w:r>
          </w:p>
          <w:p w14:paraId="7FECB90D" w14:textId="77777777" w:rsidR="005D5399" w:rsidRPr="005D5399" w:rsidRDefault="005D5399" w:rsidP="005D539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Option 1: </w:t>
            </w:r>
          </w:p>
          <w:p w14:paraId="378430B1" w14:textId="77777777" w:rsidR="005D5399" w:rsidRPr="005D5399" w:rsidRDefault="005D5399" w:rsidP="005D5399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UE measures the deactivated SCell outside of </w:t>
            </w:r>
            <w:proofErr w:type="gramStart"/>
            <w:r w:rsidRPr="005D5399">
              <w:rPr>
                <w:sz w:val="18"/>
                <w:szCs w:val="18"/>
                <w:lang w:eastAsia="zh-CN"/>
              </w:rPr>
              <w:t>MG</w:t>
            </w:r>
            <w:proofErr w:type="gramEnd"/>
          </w:p>
          <w:p w14:paraId="654CD1A3" w14:textId="77777777" w:rsidR="005D5399" w:rsidRPr="005D5399" w:rsidRDefault="005D5399" w:rsidP="005D539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Option 2: </w:t>
            </w:r>
          </w:p>
          <w:p w14:paraId="4F13442A" w14:textId="77777777" w:rsidR="005D5399" w:rsidRPr="005D5399" w:rsidRDefault="005D5399" w:rsidP="005D5399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>When the SCell is deactivated, the deactivated SCell’s MO will be measured within NCSG if the SMTC is partially or fully overlapped with NCSG.</w:t>
            </w:r>
          </w:p>
          <w:p w14:paraId="312AD2F4" w14:textId="77777777" w:rsidR="005D5399" w:rsidRPr="005D5399" w:rsidRDefault="005D5399" w:rsidP="005D5399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>FFS whether a new indication shall be introduced enable support of NCSG for deactivated SCell only.</w:t>
            </w:r>
          </w:p>
          <w:p w14:paraId="52EBB05C" w14:textId="77777777" w:rsidR="005D5399" w:rsidRPr="005D5399" w:rsidRDefault="005D5399" w:rsidP="005D5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&gt;</w:t>
            </w:r>
            <w:r w:rsidRPr="005D5399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5D5399">
              <w:rPr>
                <w:sz w:val="18"/>
                <w:szCs w:val="18"/>
                <w:lang w:eastAsia="zh-CN"/>
              </w:rPr>
              <w:t xml:space="preserve"> </w:t>
            </w:r>
          </w:p>
          <w:p w14:paraId="36D98B78" w14:textId="77777777" w:rsidR="005D5399" w:rsidRPr="005D5399" w:rsidRDefault="005D5399" w:rsidP="005D539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Align the understanding of Rel-17 UE </w:t>
            </w:r>
            <w:proofErr w:type="gramStart"/>
            <w:r w:rsidRPr="005D5399">
              <w:rPr>
                <w:b/>
                <w:bCs/>
                <w:color w:val="000000"/>
                <w:sz w:val="18"/>
                <w:szCs w:val="18"/>
                <w:lang w:eastAsia="zh-CN"/>
              </w:rPr>
              <w:t>behaviours</w:t>
            </w:r>
            <w:proofErr w:type="gramEnd"/>
          </w:p>
          <w:p w14:paraId="52C85076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Only up to 1 NCSG can be configured. All activated Scell MOs are </w:t>
            </w:r>
            <w:r w:rsidRPr="005D5399">
              <w:rPr>
                <w:color w:val="000000"/>
                <w:sz w:val="18"/>
                <w:szCs w:val="18"/>
                <w:u w:val="single"/>
                <w:lang w:eastAsia="zh-CN"/>
              </w:rPr>
              <w:t xml:space="preserve">implicitly </w:t>
            </w: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associated to the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NCSG</w:t>
            </w:r>
            <w:proofErr w:type="gramEnd"/>
          </w:p>
          <w:p w14:paraId="69C39ED9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In the dynamic UE capability signalling, there is no separate indication for activated/deactivated serving cells. This implies UE only indicate the capability if it supports all scenarios,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including</w:t>
            </w:r>
            <w:proofErr w:type="gramEnd"/>
          </w:p>
          <w:p w14:paraId="10B1DED3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deactivated Scell</w:t>
            </w:r>
          </w:p>
          <w:p w14:paraId="12BDFF06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activated Scell but SSB not in active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BWP</w:t>
            </w:r>
            <w:proofErr w:type="gramEnd"/>
          </w:p>
          <w:p w14:paraId="1DED4FC4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Understanding to be clarified:</w:t>
            </w:r>
          </w:p>
          <w:p w14:paraId="3419C9BA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Will all deactivated Scell be measured via NCSG regardless the UE capability report of intraFreq-needForNCSG?</w:t>
            </w:r>
          </w:p>
          <w:p w14:paraId="5C5CAEE6" w14:textId="77777777" w:rsidR="005D5399" w:rsidRPr="005D5399" w:rsidRDefault="005D5399" w:rsidP="005D539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b/>
                <w:bCs/>
                <w:color w:val="000000"/>
                <w:sz w:val="18"/>
                <w:szCs w:val="18"/>
                <w:highlight w:val="yellow"/>
                <w:lang w:eastAsia="zh-CN"/>
              </w:rPr>
              <w:t>New in Rel-18</w:t>
            </w:r>
          </w:p>
          <w:p w14:paraId="6AAE8E96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When Type-2 MG and NCSG are both configured, some serving cell MOs may associated to the NCSG and some are not.</w:t>
            </w:r>
          </w:p>
          <w:p w14:paraId="45A0F2F3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Question 1: What is the expected UE behaviour (assume SMTC partially overlapped with NCSG)</w:t>
            </w:r>
          </w:p>
          <w:p w14:paraId="4A9521AE" w14:textId="77777777" w:rsidR="005D5399" w:rsidRPr="005D5399" w:rsidRDefault="005D5399" w:rsidP="005D5399">
            <w:pPr>
              <w:numPr>
                <w:ilvl w:val="3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Option 1: skip gap association, all deactivated Scells are measured within NCSG. (This implies some new rule to override the existing gap association rule)</w:t>
            </w:r>
          </w:p>
          <w:p w14:paraId="5639DC0A" w14:textId="77777777" w:rsidR="005D5399" w:rsidRPr="005D5399" w:rsidRDefault="005D5399" w:rsidP="005D5399">
            <w:pPr>
              <w:numPr>
                <w:ilvl w:val="3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Option 2: Still follow the gap association, i.e., (This implies we follow Rel-17 gap association rule)</w:t>
            </w:r>
          </w:p>
          <w:p w14:paraId="04BB3E95" w14:textId="77777777" w:rsidR="005D5399" w:rsidRPr="005D5399" w:rsidRDefault="005D5399" w:rsidP="005D5399">
            <w:pPr>
              <w:numPr>
                <w:ilvl w:val="4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Deactivated Scell MO associated with NCSG is measured within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NCSG</w:t>
            </w:r>
            <w:proofErr w:type="gramEnd"/>
          </w:p>
          <w:p w14:paraId="1E5C9087" w14:textId="77777777" w:rsidR="005D5399" w:rsidRPr="005D5399" w:rsidRDefault="005D5399" w:rsidP="005D5399">
            <w:pPr>
              <w:numPr>
                <w:ilvl w:val="4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Deactivated Scell MO not associated with NCSG is measured outside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NCSG</w:t>
            </w:r>
            <w:proofErr w:type="gramEnd"/>
          </w:p>
          <w:p w14:paraId="37F94CE1" w14:textId="13EECE0B" w:rsid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SimSu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Question 2: Whether additional UE capability indication is needed </w:t>
            </w:r>
          </w:p>
        </w:tc>
      </w:tr>
    </w:tbl>
    <w:p w14:paraId="3B7400A0" w14:textId="7ED790ED" w:rsidR="00957D3B" w:rsidRDefault="005327AF" w:rsidP="002F4F83">
      <w:p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iCs/>
          <w:szCs w:val="22"/>
        </w:rPr>
        <w:lastRenderedPageBreak/>
        <w:t xml:space="preserve">In our understanding, this issue is about further clarify UE’s association other than an optimization. </w:t>
      </w:r>
      <w:r w:rsidR="00BF7E9D" w:rsidRPr="00931363">
        <w:rPr>
          <w:rFonts w:eastAsia="SimSun"/>
          <w:lang w:eastAsia="zh-CN"/>
        </w:rPr>
        <w:t xml:space="preserve">In Rel-17, deactivated SCell is agreed to be measured within NCSG instead of outside gap if NW configures NCSG. However, when NW </w:t>
      </w:r>
      <w:r w:rsidR="00957D3B">
        <w:rPr>
          <w:rFonts w:eastAsia="SimSun"/>
          <w:lang w:eastAsia="zh-CN"/>
        </w:rPr>
        <w:t>activates the</w:t>
      </w:r>
      <w:r w:rsidR="00BF7E9D" w:rsidRPr="00931363">
        <w:rPr>
          <w:rFonts w:eastAsia="SimSun"/>
          <w:lang w:eastAsia="zh-CN"/>
        </w:rPr>
        <w:t xml:space="preserve"> SCell, the related SSB </w:t>
      </w:r>
      <w:r w:rsidR="00957D3B">
        <w:rPr>
          <w:rFonts w:eastAsia="SimSun"/>
          <w:lang w:eastAsia="zh-CN"/>
        </w:rPr>
        <w:t>may</w:t>
      </w:r>
      <w:r w:rsidR="00BF7E9D" w:rsidRPr="00931363">
        <w:rPr>
          <w:rFonts w:eastAsia="SimSun"/>
          <w:lang w:eastAsia="zh-CN"/>
        </w:rPr>
        <w:t xml:space="preserve"> </w:t>
      </w:r>
      <w:r w:rsidR="00957D3B">
        <w:rPr>
          <w:rFonts w:eastAsia="SimSun"/>
          <w:lang w:eastAsia="zh-CN"/>
        </w:rPr>
        <w:t xml:space="preserve">not </w:t>
      </w:r>
      <w:r w:rsidR="00BF7E9D" w:rsidRPr="00931363">
        <w:rPr>
          <w:rFonts w:eastAsia="SimSun"/>
          <w:lang w:eastAsia="zh-CN"/>
        </w:rPr>
        <w:t xml:space="preserve">be measured </w:t>
      </w:r>
      <w:r w:rsidR="00957D3B">
        <w:rPr>
          <w:rFonts w:eastAsia="SimSun"/>
          <w:lang w:eastAsia="zh-CN"/>
        </w:rPr>
        <w:t>if the SSB is</w:t>
      </w:r>
      <w:r w:rsidR="00BF7E9D" w:rsidRPr="00931363">
        <w:rPr>
          <w:rFonts w:eastAsia="SimSun"/>
          <w:lang w:eastAsia="zh-CN"/>
        </w:rPr>
        <w:t xml:space="preserve"> outside active BWP</w:t>
      </w:r>
      <w:r w:rsidR="00173A38">
        <w:rPr>
          <w:rFonts w:eastAsia="SimSun"/>
          <w:lang w:eastAsia="zh-CN"/>
        </w:rPr>
        <w:t xml:space="preserve"> when UE reports ‘gap’ for the band</w:t>
      </w:r>
      <w:r w:rsidR="00BF7E9D" w:rsidRPr="00931363">
        <w:rPr>
          <w:rFonts w:eastAsia="SimSun"/>
          <w:lang w:eastAsia="zh-CN"/>
        </w:rPr>
        <w:t xml:space="preserve">. </w:t>
      </w:r>
    </w:p>
    <w:p w14:paraId="79588601" w14:textId="7012711B" w:rsidR="008D02F2" w:rsidRDefault="00BF7E9D" w:rsidP="002F4F83">
      <w:pPr>
        <w:spacing w:before="120"/>
        <w:jc w:val="both"/>
        <w:rPr>
          <w:rFonts w:eastAsia="SimSun"/>
          <w:lang w:eastAsia="zh-CN"/>
        </w:rPr>
      </w:pPr>
      <w:r w:rsidRPr="00931363">
        <w:rPr>
          <w:rFonts w:eastAsia="SimSun"/>
          <w:lang w:eastAsia="zh-CN"/>
        </w:rPr>
        <w:t xml:space="preserve">In </w:t>
      </w:r>
      <w:r w:rsidR="00173A38">
        <w:rPr>
          <w:rFonts w:eastAsia="SimSun"/>
          <w:lang w:eastAsia="zh-CN"/>
        </w:rPr>
        <w:t>Rel-18</w:t>
      </w:r>
      <w:r w:rsidRPr="00931363">
        <w:rPr>
          <w:rFonts w:eastAsia="SimSun"/>
          <w:lang w:eastAsia="zh-CN"/>
        </w:rPr>
        <w:t>,</w:t>
      </w:r>
      <w:r w:rsidR="00173A38">
        <w:rPr>
          <w:rFonts w:eastAsia="SimSun"/>
          <w:lang w:eastAsia="zh-CN"/>
        </w:rPr>
        <w:t xml:space="preserve"> when UE supports both MG and NCSG, </w:t>
      </w:r>
      <w:r w:rsidR="008D02F2" w:rsidRPr="00931363">
        <w:rPr>
          <w:rFonts w:eastAsia="SimSun"/>
          <w:lang w:eastAsia="zh-CN"/>
        </w:rPr>
        <w:t>deactivated SCell</w:t>
      </w:r>
      <w:r w:rsidR="008D02F2">
        <w:rPr>
          <w:rFonts w:eastAsia="SimSun"/>
          <w:lang w:eastAsia="zh-CN"/>
        </w:rPr>
        <w:t xml:space="preserve"> can be measured within NCSG. </w:t>
      </w:r>
      <w:r w:rsidR="008D02F2" w:rsidRPr="00931363">
        <w:rPr>
          <w:rFonts w:eastAsia="SimSun"/>
          <w:lang w:eastAsia="zh-CN"/>
        </w:rPr>
        <w:t>After SCell activation, the MO may further decide to be measured within gap or NCSG or outside gap</w:t>
      </w:r>
      <w:r w:rsidR="008D02F2">
        <w:rPr>
          <w:rFonts w:eastAsia="SimSun"/>
          <w:lang w:eastAsia="zh-CN"/>
        </w:rPr>
        <w:t xml:space="preserve"> depends on UE’s </w:t>
      </w:r>
      <w:r w:rsidR="003C16F1">
        <w:rPr>
          <w:rFonts w:eastAsia="SimSun"/>
          <w:lang w:eastAsia="zh-CN"/>
        </w:rPr>
        <w:t xml:space="preserve">band </w:t>
      </w:r>
      <w:r w:rsidR="008D02F2">
        <w:rPr>
          <w:rFonts w:eastAsia="SimSun"/>
          <w:lang w:eastAsia="zh-CN"/>
        </w:rPr>
        <w:t>reporting</w:t>
      </w:r>
      <w:r w:rsidR="003C16F1">
        <w:rPr>
          <w:rFonts w:eastAsia="SimSun"/>
          <w:lang w:eastAsia="zh-CN"/>
        </w:rPr>
        <w:t xml:space="preserve"> and BWP status</w:t>
      </w:r>
      <w:r w:rsidR="008D02F2" w:rsidRPr="00931363">
        <w:rPr>
          <w:rFonts w:eastAsia="SimSun"/>
          <w:lang w:eastAsia="zh-CN"/>
        </w:rPr>
        <w:t>.</w:t>
      </w:r>
    </w:p>
    <w:p w14:paraId="746811A9" w14:textId="036AB2D8" w:rsidR="003C16F1" w:rsidRDefault="003C16F1" w:rsidP="003C16F1">
      <w:pPr>
        <w:pStyle w:val="ListParagraph"/>
        <w:numPr>
          <w:ilvl w:val="0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UE reports ‘</w:t>
      </w:r>
      <w:r w:rsidR="003C71A0">
        <w:rPr>
          <w:rFonts w:eastAsia="SimSun"/>
          <w:lang w:eastAsia="zh-CN"/>
        </w:rPr>
        <w:t>ncsg</w:t>
      </w:r>
      <w:r>
        <w:rPr>
          <w:rFonts w:eastAsia="SimSun"/>
          <w:lang w:eastAsia="zh-CN"/>
        </w:rPr>
        <w:t>’ for the band, and</w:t>
      </w:r>
    </w:p>
    <w:p w14:paraId="609B5488" w14:textId="51E06BDA" w:rsidR="003C16F1" w:rsidRDefault="003C16F1" w:rsidP="003C16F1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SSB is within </w:t>
      </w:r>
      <w:r w:rsidR="003C71A0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active BWP, the MO will be measured outside MG and </w:t>
      </w:r>
      <w:proofErr w:type="gramStart"/>
      <w:r>
        <w:rPr>
          <w:rFonts w:eastAsia="SimSun"/>
          <w:lang w:eastAsia="zh-CN"/>
        </w:rPr>
        <w:t>NCSG;</w:t>
      </w:r>
      <w:proofErr w:type="gramEnd"/>
    </w:p>
    <w:p w14:paraId="45A7F7A3" w14:textId="1BF95263" w:rsidR="003C16F1" w:rsidRDefault="003C16F1" w:rsidP="003C16F1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the SSB is outside</w:t>
      </w:r>
      <w:r w:rsidR="003C71A0">
        <w:rPr>
          <w:rFonts w:eastAsia="SimSun"/>
          <w:lang w:eastAsia="zh-CN"/>
        </w:rPr>
        <w:t xml:space="preserve"> the</w:t>
      </w:r>
      <w:r>
        <w:rPr>
          <w:rFonts w:eastAsia="SimSun"/>
          <w:lang w:eastAsia="zh-CN"/>
        </w:rPr>
        <w:t xml:space="preserve"> active BWP, the MO will be measured </w:t>
      </w:r>
      <w:r w:rsidR="003C71A0">
        <w:rPr>
          <w:rFonts w:eastAsia="SimSun"/>
          <w:lang w:eastAsia="zh-CN"/>
        </w:rPr>
        <w:t>within</w:t>
      </w:r>
      <w:r>
        <w:rPr>
          <w:rFonts w:eastAsia="SimSun"/>
          <w:lang w:eastAsia="zh-CN"/>
        </w:rPr>
        <w:t xml:space="preserve"> NCSG</w:t>
      </w:r>
      <w:r w:rsidR="003C71A0">
        <w:rPr>
          <w:rFonts w:eastAsia="SimSun"/>
          <w:lang w:eastAsia="zh-CN"/>
        </w:rPr>
        <w:t>.</w:t>
      </w:r>
    </w:p>
    <w:p w14:paraId="62199A57" w14:textId="284E1C6E" w:rsidR="003C71A0" w:rsidRPr="003C71A0" w:rsidRDefault="003C71A0" w:rsidP="003161B6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Pr="003C71A0">
        <w:rPr>
          <w:rFonts w:eastAsia="SimSun"/>
          <w:lang w:eastAsia="zh-CN"/>
        </w:rPr>
        <w:t xml:space="preserve">n this case, the MO can be associated within the NCSG. </w:t>
      </w:r>
    </w:p>
    <w:p w14:paraId="0CB434F0" w14:textId="412D8025" w:rsidR="003C71A0" w:rsidRDefault="003C71A0" w:rsidP="003C71A0">
      <w:pPr>
        <w:pStyle w:val="ListParagraph"/>
        <w:numPr>
          <w:ilvl w:val="0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UE reports ‘gap’ for the band, and</w:t>
      </w:r>
    </w:p>
    <w:p w14:paraId="785F904F" w14:textId="77777777" w:rsidR="003C71A0" w:rsidRDefault="003C71A0" w:rsidP="003C71A0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SSB is within the active BWP, the MO will be measured outside MG and </w:t>
      </w:r>
      <w:proofErr w:type="gramStart"/>
      <w:r>
        <w:rPr>
          <w:rFonts w:eastAsia="SimSun"/>
          <w:lang w:eastAsia="zh-CN"/>
        </w:rPr>
        <w:t>NCSG;</w:t>
      </w:r>
      <w:proofErr w:type="gramEnd"/>
    </w:p>
    <w:p w14:paraId="40108F9D" w14:textId="6DB85BD3" w:rsidR="003C71A0" w:rsidRPr="003C16F1" w:rsidRDefault="003C71A0" w:rsidP="003C71A0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the SSB is outside the active BWP, the MO will be measured within MG.</w:t>
      </w:r>
    </w:p>
    <w:p w14:paraId="2A06691A" w14:textId="7FDC7065" w:rsidR="00BF7E9D" w:rsidRDefault="003C71A0" w:rsidP="003C71A0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case, t</w:t>
      </w:r>
      <w:r w:rsidR="00BF7E9D" w:rsidRPr="00931363">
        <w:rPr>
          <w:rFonts w:eastAsia="SimSun"/>
          <w:lang w:eastAsia="zh-CN"/>
        </w:rPr>
        <w:t xml:space="preserve">he MO can be </w:t>
      </w:r>
      <w:r>
        <w:rPr>
          <w:rFonts w:eastAsia="SimSun"/>
          <w:lang w:eastAsia="zh-CN"/>
        </w:rPr>
        <w:t>associated</w:t>
      </w:r>
      <w:r w:rsidR="00BF7E9D" w:rsidRPr="00931363">
        <w:rPr>
          <w:rFonts w:eastAsia="SimSun"/>
          <w:lang w:eastAsia="zh-CN"/>
        </w:rPr>
        <w:t xml:space="preserve"> within the </w:t>
      </w:r>
      <w:r w:rsidR="009B057F">
        <w:rPr>
          <w:rFonts w:eastAsia="SimSun"/>
          <w:lang w:eastAsia="zh-CN"/>
        </w:rPr>
        <w:t>Type-2</w:t>
      </w:r>
      <w:r w:rsidR="00BF7E9D" w:rsidRPr="00931363">
        <w:rPr>
          <w:rFonts w:eastAsia="SimSun"/>
          <w:lang w:eastAsia="zh-CN"/>
        </w:rPr>
        <w:t xml:space="preserve"> MG.</w:t>
      </w:r>
      <w:r w:rsidR="00D22C6F">
        <w:rPr>
          <w:rFonts w:eastAsia="SimSun"/>
          <w:lang w:eastAsia="zh-CN"/>
        </w:rPr>
        <w:t xml:space="preserve"> </w:t>
      </w:r>
    </w:p>
    <w:p w14:paraId="0E97698D" w14:textId="02AA377B" w:rsidR="00D40C1B" w:rsidRDefault="009B057F" w:rsidP="00B85490">
      <w:pPr>
        <w:jc w:val="center"/>
        <w:rPr>
          <w:rFonts w:eastAsia="SimSun"/>
        </w:rPr>
      </w:pPr>
      <w:r>
        <w:rPr>
          <w:rFonts w:eastAsia="SimSun"/>
          <w:noProof/>
        </w:rPr>
        <w:drawing>
          <wp:inline distT="0" distB="0" distL="0" distR="0" wp14:anchorId="55CF802B" wp14:editId="2F4653B0">
            <wp:extent cx="2688609" cy="18548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931" cy="18681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F8B1DD" w14:textId="689ED360" w:rsidR="009F25B1" w:rsidRPr="00931363" w:rsidRDefault="00042FED" w:rsidP="00B85490">
      <w:pPr>
        <w:jc w:val="center"/>
        <w:rPr>
          <w:rFonts w:eastAsia="SimSun"/>
        </w:rPr>
      </w:pPr>
      <w:r w:rsidRPr="00804D04">
        <w:rPr>
          <w:b/>
          <w:bCs/>
        </w:rPr>
        <w:t xml:space="preserve">Figure </w:t>
      </w:r>
      <w:r w:rsidRPr="00804D04">
        <w:rPr>
          <w:b/>
          <w:bCs/>
        </w:rPr>
        <w:fldChar w:fldCharType="begin"/>
      </w:r>
      <w:r w:rsidRPr="00804D04">
        <w:rPr>
          <w:b/>
          <w:bCs/>
        </w:rPr>
        <w:instrText xml:space="preserve"> SEQ Figure \* ARABIC </w:instrText>
      </w:r>
      <w:r w:rsidRPr="00804D04">
        <w:rPr>
          <w:b/>
          <w:bCs/>
        </w:rPr>
        <w:fldChar w:fldCharType="separate"/>
      </w:r>
      <w:r w:rsidR="00AA6894">
        <w:rPr>
          <w:b/>
          <w:bCs/>
          <w:noProof/>
        </w:rPr>
        <w:t>1</w:t>
      </w:r>
      <w:r w:rsidRPr="00804D04">
        <w:rPr>
          <w:b/>
          <w:bCs/>
        </w:rPr>
        <w:fldChar w:fldCharType="end"/>
      </w:r>
      <w:r w:rsidRPr="00804D04">
        <w:rPr>
          <w:b/>
          <w:bCs/>
        </w:rPr>
        <w:t>.</w:t>
      </w:r>
      <w:r>
        <w:rPr>
          <w:b/>
          <w:bCs/>
        </w:rPr>
        <w:t xml:space="preserve"> The transition from NCSG to MG for a MO with deactivated SCell</w:t>
      </w:r>
    </w:p>
    <w:p w14:paraId="1015F3C1" w14:textId="40D8DA15" w:rsidR="005C0A51" w:rsidRDefault="005C0A51" w:rsidP="00BF7E9D">
      <w:pPr>
        <w:overflowPunct/>
        <w:autoSpaceDE/>
        <w:autoSpaceDN/>
        <w:adjustRightInd/>
        <w:spacing w:before="240" w:after="0"/>
        <w:jc w:val="both"/>
        <w:textAlignment w:val="auto"/>
        <w:rPr>
          <w:b/>
          <w:bCs/>
          <w:i/>
          <w:iCs/>
        </w:rPr>
      </w:pPr>
      <w:bookmarkStart w:id="14" w:name="_Ref126337280"/>
      <w:bookmarkStart w:id="15" w:name="_Ref110117983"/>
      <w:bookmarkStart w:id="16" w:name="_Ref115443586"/>
      <w:r w:rsidRPr="00C4470A">
        <w:rPr>
          <w:b/>
          <w:bCs/>
          <w:i/>
          <w:iCs/>
        </w:rPr>
        <w:lastRenderedPageBreak/>
        <w:t xml:space="preserve">Observation </w:t>
      </w:r>
      <w:r w:rsidRPr="00C4470A">
        <w:rPr>
          <w:b/>
          <w:bCs/>
          <w:i/>
          <w:iCs/>
        </w:rPr>
        <w:fldChar w:fldCharType="begin"/>
      </w:r>
      <w:r w:rsidRPr="00C4470A">
        <w:rPr>
          <w:b/>
          <w:bCs/>
          <w:i/>
          <w:iCs/>
        </w:rPr>
        <w:instrText xml:space="preserve"> SEQ Observation \* ARABIC </w:instrText>
      </w:r>
      <w:r w:rsidRPr="00C4470A">
        <w:rPr>
          <w:b/>
          <w:bCs/>
          <w:i/>
          <w:iCs/>
        </w:rPr>
        <w:fldChar w:fldCharType="separate"/>
      </w:r>
      <w:r w:rsidR="00AA6894">
        <w:rPr>
          <w:b/>
          <w:bCs/>
          <w:i/>
          <w:iCs/>
          <w:noProof/>
        </w:rPr>
        <w:t>1</w:t>
      </w:r>
      <w:r w:rsidRPr="00C4470A">
        <w:rPr>
          <w:b/>
          <w:bCs/>
          <w:i/>
          <w:iCs/>
        </w:rPr>
        <w:fldChar w:fldCharType="end"/>
      </w:r>
      <w:r w:rsidRPr="00C4470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In Rel-17, when UE supports NCSG, deactivated SCell measurement will be performed within NCSG.</w:t>
      </w:r>
      <w:bookmarkEnd w:id="14"/>
    </w:p>
    <w:p w14:paraId="5FE3A438" w14:textId="5E0040CE" w:rsidR="00F64D02" w:rsidRPr="00F64D02" w:rsidRDefault="00BF7E9D" w:rsidP="00621A63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bookmarkStart w:id="17" w:name="_Ref126337296"/>
      <w:bookmarkStart w:id="18" w:name="_Ref133600585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AA6894">
        <w:rPr>
          <w:rFonts w:eastAsia="SimSun"/>
          <w:b/>
          <w:bCs/>
          <w:i/>
          <w:noProof/>
          <w:szCs w:val="22"/>
        </w:rPr>
        <w:t>2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 xml:space="preserve">: </w:t>
      </w:r>
      <w:bookmarkEnd w:id="15"/>
      <w:bookmarkEnd w:id="16"/>
      <w:bookmarkEnd w:id="17"/>
      <w:r w:rsidR="000A2005" w:rsidRPr="000A2005">
        <w:rPr>
          <w:rFonts w:eastAsia="SimSun"/>
          <w:b/>
          <w:bCs/>
          <w:i/>
          <w:szCs w:val="22"/>
        </w:rPr>
        <w:t xml:space="preserve">When the SCell is deactivated, the </w:t>
      </w:r>
      <w:r w:rsidR="005B4AA8">
        <w:rPr>
          <w:rFonts w:eastAsia="SimSun"/>
          <w:b/>
          <w:bCs/>
          <w:i/>
          <w:szCs w:val="22"/>
        </w:rPr>
        <w:t xml:space="preserve">deactivated SCell’s </w:t>
      </w:r>
      <w:r w:rsidR="000A2005" w:rsidRPr="000A2005">
        <w:rPr>
          <w:rFonts w:eastAsia="SimSun"/>
          <w:b/>
          <w:bCs/>
          <w:i/>
          <w:szCs w:val="22"/>
        </w:rPr>
        <w:t xml:space="preserve">MO </w:t>
      </w:r>
      <w:r w:rsidR="00B65512">
        <w:rPr>
          <w:rFonts w:eastAsia="SimSun"/>
          <w:b/>
          <w:bCs/>
          <w:i/>
          <w:szCs w:val="22"/>
        </w:rPr>
        <w:t xml:space="preserve">will be measured within </w:t>
      </w:r>
      <w:r w:rsidR="000A2005" w:rsidRPr="000A2005">
        <w:rPr>
          <w:rFonts w:eastAsia="SimSun"/>
          <w:b/>
          <w:bCs/>
          <w:i/>
          <w:szCs w:val="22"/>
        </w:rPr>
        <w:t xml:space="preserve">NCSG </w:t>
      </w:r>
      <w:r w:rsidR="005B2F34">
        <w:rPr>
          <w:rFonts w:eastAsia="SimSun"/>
          <w:b/>
          <w:bCs/>
          <w:i/>
          <w:szCs w:val="22"/>
        </w:rPr>
        <w:t>if</w:t>
      </w:r>
      <w:r w:rsidR="000A2005" w:rsidRPr="000A2005">
        <w:rPr>
          <w:rFonts w:eastAsia="SimSun"/>
          <w:b/>
          <w:bCs/>
          <w:i/>
          <w:szCs w:val="22"/>
        </w:rPr>
        <w:t xml:space="preserve"> the SMTC is partially or fully overlapped</w:t>
      </w:r>
      <w:r w:rsidR="00621A63">
        <w:rPr>
          <w:rFonts w:eastAsia="SimSun"/>
          <w:b/>
          <w:bCs/>
          <w:i/>
          <w:szCs w:val="22"/>
        </w:rPr>
        <w:t xml:space="preserve"> regardless of gap association</w:t>
      </w:r>
      <w:r w:rsidR="000A2005" w:rsidRPr="000A2005">
        <w:rPr>
          <w:rFonts w:eastAsia="SimSun"/>
          <w:b/>
          <w:bCs/>
          <w:i/>
          <w:szCs w:val="22"/>
        </w:rPr>
        <w:t>.</w:t>
      </w:r>
      <w:bookmarkEnd w:id="18"/>
    </w:p>
    <w:bookmarkEnd w:id="10"/>
    <w:bookmarkEnd w:id="11"/>
    <w:bookmarkEnd w:id="12"/>
    <w:p w14:paraId="109AEBE6" w14:textId="50F8B674" w:rsidR="00396914" w:rsidRDefault="00247B13" w:rsidP="00396914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</w:t>
      </w:r>
      <w:r w:rsidR="00396914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onclusion</w:t>
      </w:r>
    </w:p>
    <w:p w14:paraId="4CE46020" w14:textId="527A2A92" w:rsidR="00C40F4F" w:rsidRPr="00C40F4F" w:rsidRDefault="00D90546" w:rsidP="00C40F4F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this </w:t>
      </w:r>
      <w:r w:rsidR="00B83010">
        <w:rPr>
          <w:rFonts w:eastAsiaTheme="minorEastAsia"/>
          <w:lang w:val="en-US" w:eastAsia="zh-TW"/>
        </w:rPr>
        <w:t>contribution, we continue discussing the remaining issue for NCSG and Con-MGs. The observations and proposals are as follow.</w:t>
      </w:r>
    </w:p>
    <w:bookmarkEnd w:id="4"/>
    <w:bookmarkEnd w:id="5"/>
    <w:bookmarkEnd w:id="6"/>
    <w:bookmarkEnd w:id="7"/>
    <w:bookmarkEnd w:id="8"/>
    <w:bookmarkEnd w:id="9"/>
    <w:p w14:paraId="4E1FF9FB" w14:textId="599C59FD" w:rsidR="00E47D7D" w:rsidRDefault="00E47D7D" w:rsidP="00664488">
      <w:pPr>
        <w:jc w:val="both"/>
      </w:pPr>
      <w:r>
        <w:fldChar w:fldCharType="begin"/>
      </w:r>
      <w:r>
        <w:instrText xml:space="preserve"> REF _Ref126337280 \h </w:instrText>
      </w:r>
      <w:r>
        <w:fldChar w:fldCharType="separate"/>
      </w:r>
      <w:r w:rsidR="00AA6894" w:rsidRPr="00C4470A">
        <w:rPr>
          <w:b/>
          <w:bCs/>
          <w:i/>
          <w:iCs/>
        </w:rPr>
        <w:t xml:space="preserve">Observation </w:t>
      </w:r>
      <w:r w:rsidR="00AA6894">
        <w:rPr>
          <w:b/>
          <w:bCs/>
          <w:i/>
          <w:iCs/>
          <w:noProof/>
        </w:rPr>
        <w:t>1</w:t>
      </w:r>
      <w:r w:rsidR="00AA6894" w:rsidRPr="00C4470A">
        <w:rPr>
          <w:b/>
          <w:bCs/>
          <w:i/>
          <w:iCs/>
        </w:rPr>
        <w:t>:</w:t>
      </w:r>
      <w:r w:rsidR="00AA6894">
        <w:rPr>
          <w:b/>
          <w:bCs/>
          <w:i/>
          <w:iCs/>
        </w:rPr>
        <w:t xml:space="preserve"> In Rel-17, when UE supports NCSG, deactivated SCell measurement will be performed within NCSG.</w:t>
      </w:r>
      <w:r>
        <w:fldChar w:fldCharType="end"/>
      </w:r>
    </w:p>
    <w:p w14:paraId="282CDB37" w14:textId="693D8F31" w:rsidR="00AA6894" w:rsidRDefault="00AA6894" w:rsidP="00664488">
      <w:pPr>
        <w:jc w:val="both"/>
      </w:pPr>
      <w:r>
        <w:fldChar w:fldCharType="begin"/>
      </w:r>
      <w:r>
        <w:instrText xml:space="preserve"> REF _Ref144979696 \h </w:instrText>
      </w:r>
      <w:r>
        <w:fldChar w:fldCharType="separate"/>
      </w:r>
      <w:r w:rsidRPr="00931363">
        <w:rPr>
          <w:rFonts w:eastAsia="SimSun"/>
          <w:b/>
          <w:bCs/>
          <w:i/>
          <w:szCs w:val="22"/>
        </w:rPr>
        <w:t xml:space="preserve">Proposal </w:t>
      </w:r>
      <w:r>
        <w:rPr>
          <w:rFonts w:eastAsia="SimSun"/>
          <w:b/>
          <w:bCs/>
          <w:i/>
          <w:noProof/>
          <w:szCs w:val="22"/>
        </w:rPr>
        <w:t>1</w:t>
      </w:r>
      <w:r w:rsidRPr="00931363">
        <w:rPr>
          <w:rFonts w:eastAsia="SimSun"/>
          <w:b/>
          <w:bCs/>
          <w:i/>
          <w:szCs w:val="22"/>
        </w:rPr>
        <w:t xml:space="preserve">: </w:t>
      </w:r>
      <w:r>
        <w:rPr>
          <w:rFonts w:eastAsia="SimSun"/>
          <w:b/>
          <w:bCs/>
          <w:i/>
          <w:szCs w:val="22"/>
        </w:rPr>
        <w:t>No additional UE capability is needed for NCSG+NCSG in an FR.</w:t>
      </w:r>
      <w:r>
        <w:fldChar w:fldCharType="end"/>
      </w:r>
    </w:p>
    <w:p w14:paraId="5B8BD6C8" w14:textId="58D035A1" w:rsidR="00E47D7D" w:rsidRDefault="00E47D7D" w:rsidP="00664488">
      <w:pPr>
        <w:jc w:val="both"/>
      </w:pPr>
      <w:r>
        <w:fldChar w:fldCharType="begin"/>
      </w:r>
      <w:r>
        <w:instrText xml:space="preserve"> REF _Ref126337296 \h </w:instrText>
      </w:r>
      <w:r w:rsidR="00056B35">
        <w:fldChar w:fldCharType="separate"/>
      </w:r>
      <w:r>
        <w:fldChar w:fldCharType="end"/>
      </w:r>
      <w:r w:rsidR="00E33312">
        <w:fldChar w:fldCharType="begin"/>
      </w:r>
      <w:r w:rsidR="00E33312">
        <w:instrText xml:space="preserve"> REF _Ref133600585 \h </w:instrText>
      </w:r>
      <w:r w:rsidR="00E33312">
        <w:fldChar w:fldCharType="separate"/>
      </w:r>
      <w:r w:rsidR="00AA6894" w:rsidRPr="00931363">
        <w:rPr>
          <w:rFonts w:eastAsia="SimSun"/>
          <w:b/>
          <w:bCs/>
          <w:i/>
          <w:szCs w:val="22"/>
        </w:rPr>
        <w:t xml:space="preserve">Proposal </w:t>
      </w:r>
      <w:r w:rsidR="00AA6894">
        <w:rPr>
          <w:rFonts w:eastAsia="SimSun"/>
          <w:b/>
          <w:bCs/>
          <w:i/>
          <w:noProof/>
          <w:szCs w:val="22"/>
        </w:rPr>
        <w:t>2</w:t>
      </w:r>
      <w:r w:rsidR="00AA6894" w:rsidRPr="00931363">
        <w:rPr>
          <w:rFonts w:eastAsia="SimSun"/>
          <w:b/>
          <w:bCs/>
          <w:i/>
          <w:szCs w:val="22"/>
        </w:rPr>
        <w:t xml:space="preserve">: </w:t>
      </w:r>
      <w:r w:rsidR="00AA6894" w:rsidRPr="000A2005">
        <w:rPr>
          <w:rFonts w:eastAsia="SimSun"/>
          <w:b/>
          <w:bCs/>
          <w:i/>
          <w:szCs w:val="22"/>
        </w:rPr>
        <w:t xml:space="preserve">When the SCell is deactivated, the </w:t>
      </w:r>
      <w:r w:rsidR="00AA6894">
        <w:rPr>
          <w:rFonts w:eastAsia="SimSun"/>
          <w:b/>
          <w:bCs/>
          <w:i/>
          <w:szCs w:val="22"/>
        </w:rPr>
        <w:t xml:space="preserve">deactivated SCell’s </w:t>
      </w:r>
      <w:r w:rsidR="00AA6894" w:rsidRPr="000A2005">
        <w:rPr>
          <w:rFonts w:eastAsia="SimSun"/>
          <w:b/>
          <w:bCs/>
          <w:i/>
          <w:szCs w:val="22"/>
        </w:rPr>
        <w:t xml:space="preserve">MO </w:t>
      </w:r>
      <w:r w:rsidR="00AA6894">
        <w:rPr>
          <w:rFonts w:eastAsia="SimSun"/>
          <w:b/>
          <w:bCs/>
          <w:i/>
          <w:szCs w:val="22"/>
        </w:rPr>
        <w:t xml:space="preserve">will be measured within </w:t>
      </w:r>
      <w:r w:rsidR="00AA6894" w:rsidRPr="000A2005">
        <w:rPr>
          <w:rFonts w:eastAsia="SimSun"/>
          <w:b/>
          <w:bCs/>
          <w:i/>
          <w:szCs w:val="22"/>
        </w:rPr>
        <w:t xml:space="preserve">NCSG </w:t>
      </w:r>
      <w:r w:rsidR="00AA6894">
        <w:rPr>
          <w:rFonts w:eastAsia="SimSun"/>
          <w:b/>
          <w:bCs/>
          <w:i/>
          <w:szCs w:val="22"/>
        </w:rPr>
        <w:t>if</w:t>
      </w:r>
      <w:r w:rsidR="00AA6894" w:rsidRPr="000A2005">
        <w:rPr>
          <w:rFonts w:eastAsia="SimSun"/>
          <w:b/>
          <w:bCs/>
          <w:i/>
          <w:szCs w:val="22"/>
        </w:rPr>
        <w:t xml:space="preserve"> the SMTC is partially or fully overlapped</w:t>
      </w:r>
      <w:r w:rsidR="00AA6894">
        <w:rPr>
          <w:rFonts w:eastAsia="SimSun"/>
          <w:b/>
          <w:bCs/>
          <w:i/>
          <w:szCs w:val="22"/>
        </w:rPr>
        <w:t xml:space="preserve"> regardless of gap association</w:t>
      </w:r>
      <w:r w:rsidR="00AA6894" w:rsidRPr="000A2005">
        <w:rPr>
          <w:rFonts w:eastAsia="SimSun"/>
          <w:b/>
          <w:bCs/>
          <w:i/>
          <w:szCs w:val="22"/>
        </w:rPr>
        <w:t>.</w:t>
      </w:r>
      <w:r w:rsidR="00E33312">
        <w:fldChar w:fldCharType="end"/>
      </w:r>
    </w:p>
    <w:p w14:paraId="109AEBFF" w14:textId="77777777" w:rsidR="00257D92" w:rsidRPr="00931363" w:rsidRDefault="00396914" w:rsidP="00257D92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Reference</w:t>
      </w:r>
    </w:p>
    <w:p w14:paraId="16C5C902" w14:textId="3240D3C5" w:rsidR="00F065A7" w:rsidRPr="00241CE1" w:rsidRDefault="00705A67" w:rsidP="00705A67">
      <w:pPr>
        <w:pStyle w:val="ListParagraph"/>
        <w:numPr>
          <w:ilvl w:val="0"/>
          <w:numId w:val="3"/>
        </w:numPr>
        <w:tabs>
          <w:tab w:val="left" w:pos="1985"/>
        </w:tabs>
        <w:jc w:val="both"/>
      </w:pPr>
      <w:bookmarkStart w:id="19" w:name="_Ref110189911"/>
      <w:bookmarkStart w:id="20" w:name="_Ref71129038"/>
      <w:bookmarkStart w:id="21" w:name="_Hlk51315259"/>
      <w:r w:rsidRPr="003C2F83">
        <w:t>R4-231</w:t>
      </w:r>
      <w:r>
        <w:t>7305</w:t>
      </w:r>
      <w:r w:rsidRPr="00241CE1">
        <w:t>, “</w:t>
      </w:r>
      <w:r w:rsidRPr="006239A8">
        <w:t>WF on NR_MG_enh2_part1</w:t>
      </w:r>
      <w:r w:rsidRPr="00241CE1">
        <w:t xml:space="preserve">”, </w:t>
      </w:r>
      <w:bookmarkEnd w:id="19"/>
      <w:r w:rsidRPr="00241CE1">
        <w:t>MTK</w:t>
      </w:r>
      <w:bookmarkEnd w:id="20"/>
      <w:bookmarkEnd w:id="21"/>
    </w:p>
    <w:sectPr w:rsidR="00F065A7" w:rsidRPr="00241CE1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89339" w14:textId="77777777" w:rsidR="001E2F7B" w:rsidRDefault="001E2F7B" w:rsidP="008B46F2">
      <w:pPr>
        <w:spacing w:after="0"/>
      </w:pPr>
      <w:r>
        <w:separator/>
      </w:r>
    </w:p>
  </w:endnote>
  <w:endnote w:type="continuationSeparator" w:id="0">
    <w:p w14:paraId="5A9E2934" w14:textId="77777777" w:rsidR="001E2F7B" w:rsidRDefault="001E2F7B" w:rsidP="008B46F2">
      <w:pPr>
        <w:spacing w:after="0"/>
      </w:pPr>
      <w:r>
        <w:continuationSeparator/>
      </w:r>
    </w:p>
  </w:endnote>
  <w:endnote w:type="continuationNotice" w:id="1">
    <w:p w14:paraId="06E0552A" w14:textId="77777777" w:rsidR="001E2F7B" w:rsidRDefault="001E2F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9B440" w14:textId="77777777" w:rsidR="001E2F7B" w:rsidRDefault="001E2F7B" w:rsidP="008B46F2">
      <w:pPr>
        <w:spacing w:after="0"/>
      </w:pPr>
      <w:r>
        <w:separator/>
      </w:r>
    </w:p>
  </w:footnote>
  <w:footnote w:type="continuationSeparator" w:id="0">
    <w:p w14:paraId="6BF18C23" w14:textId="77777777" w:rsidR="001E2F7B" w:rsidRDefault="001E2F7B" w:rsidP="008B46F2">
      <w:pPr>
        <w:spacing w:after="0"/>
      </w:pPr>
      <w:r>
        <w:continuationSeparator/>
      </w:r>
    </w:p>
  </w:footnote>
  <w:footnote w:type="continuationNotice" w:id="1">
    <w:p w14:paraId="2E6F220C" w14:textId="77777777" w:rsidR="001E2F7B" w:rsidRDefault="001E2F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B8C"/>
    <w:multiLevelType w:val="hybridMultilevel"/>
    <w:tmpl w:val="B4D84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33407"/>
    <w:multiLevelType w:val="hybridMultilevel"/>
    <w:tmpl w:val="6A5A6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52211"/>
    <w:multiLevelType w:val="multilevel"/>
    <w:tmpl w:val="1904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B8117D"/>
    <w:multiLevelType w:val="multilevel"/>
    <w:tmpl w:val="463CEA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667BC3"/>
    <w:multiLevelType w:val="multilevel"/>
    <w:tmpl w:val="8D86CF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2637508E"/>
    <w:multiLevelType w:val="multilevel"/>
    <w:tmpl w:val="1616D1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2D376281"/>
    <w:multiLevelType w:val="hybridMultilevel"/>
    <w:tmpl w:val="7A5C8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82B88"/>
    <w:multiLevelType w:val="multilevel"/>
    <w:tmpl w:val="742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81F045A"/>
    <w:multiLevelType w:val="multilevel"/>
    <w:tmpl w:val="6434B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2CB5355"/>
    <w:multiLevelType w:val="multilevel"/>
    <w:tmpl w:val="7BE2E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59C54F1"/>
    <w:multiLevelType w:val="multilevel"/>
    <w:tmpl w:val="C88647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6842775C"/>
    <w:multiLevelType w:val="multilevel"/>
    <w:tmpl w:val="B2A032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84329A9"/>
    <w:multiLevelType w:val="hybridMultilevel"/>
    <w:tmpl w:val="F3FE1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A16A93"/>
    <w:multiLevelType w:val="multilevel"/>
    <w:tmpl w:val="A1ACF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637196"/>
    <w:multiLevelType w:val="multilevel"/>
    <w:tmpl w:val="91E8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F4507E9"/>
    <w:multiLevelType w:val="multilevel"/>
    <w:tmpl w:val="31D04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8213D0"/>
    <w:multiLevelType w:val="hybridMultilevel"/>
    <w:tmpl w:val="9C469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4B0D8E"/>
    <w:multiLevelType w:val="multilevel"/>
    <w:tmpl w:val="65DC2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13190865">
    <w:abstractNumId w:val="3"/>
  </w:num>
  <w:num w:numId="2" w16cid:durableId="329336209">
    <w:abstractNumId w:val="7"/>
  </w:num>
  <w:num w:numId="3" w16cid:durableId="1696733887">
    <w:abstractNumId w:val="18"/>
  </w:num>
  <w:num w:numId="4" w16cid:durableId="697315345">
    <w:abstractNumId w:val="17"/>
  </w:num>
  <w:num w:numId="5" w16cid:durableId="262881643">
    <w:abstractNumId w:val="8"/>
  </w:num>
  <w:num w:numId="6" w16cid:durableId="1903323764">
    <w:abstractNumId w:val="1"/>
  </w:num>
  <w:num w:numId="7" w16cid:durableId="1302153516">
    <w:abstractNumId w:val="20"/>
  </w:num>
  <w:num w:numId="8" w16cid:durableId="566114840">
    <w:abstractNumId w:val="15"/>
  </w:num>
  <w:num w:numId="9" w16cid:durableId="392124868">
    <w:abstractNumId w:val="0"/>
  </w:num>
  <w:num w:numId="10" w16cid:durableId="77411556">
    <w:abstractNumId w:val="4"/>
  </w:num>
  <w:num w:numId="11" w16cid:durableId="328947267">
    <w:abstractNumId w:val="9"/>
  </w:num>
  <w:num w:numId="12" w16cid:durableId="1189876133">
    <w:abstractNumId w:val="10"/>
  </w:num>
  <w:num w:numId="13" w16cid:durableId="1821771685">
    <w:abstractNumId w:val="19"/>
  </w:num>
  <w:num w:numId="14" w16cid:durableId="322242719">
    <w:abstractNumId w:val="13"/>
  </w:num>
  <w:num w:numId="15" w16cid:durableId="2001352410">
    <w:abstractNumId w:val="6"/>
  </w:num>
  <w:num w:numId="16" w16cid:durableId="334652555">
    <w:abstractNumId w:val="11"/>
  </w:num>
  <w:num w:numId="17" w16cid:durableId="898517836">
    <w:abstractNumId w:val="5"/>
  </w:num>
  <w:num w:numId="18" w16cid:durableId="2014525060">
    <w:abstractNumId w:val="12"/>
  </w:num>
  <w:num w:numId="19" w16cid:durableId="60369541">
    <w:abstractNumId w:val="16"/>
  </w:num>
  <w:num w:numId="20" w16cid:durableId="1792479858">
    <w:abstractNumId w:val="2"/>
  </w:num>
  <w:num w:numId="21" w16cid:durableId="41833170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5CC6"/>
    <w:rsid w:val="00017C38"/>
    <w:rsid w:val="000200EB"/>
    <w:rsid w:val="00020A0C"/>
    <w:rsid w:val="00021154"/>
    <w:rsid w:val="00021D7C"/>
    <w:rsid w:val="00021EDA"/>
    <w:rsid w:val="000234CD"/>
    <w:rsid w:val="000258DF"/>
    <w:rsid w:val="00025958"/>
    <w:rsid w:val="00025A82"/>
    <w:rsid w:val="00026434"/>
    <w:rsid w:val="00027029"/>
    <w:rsid w:val="00027F69"/>
    <w:rsid w:val="00030D0D"/>
    <w:rsid w:val="00033A7C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2FED"/>
    <w:rsid w:val="00044609"/>
    <w:rsid w:val="00045178"/>
    <w:rsid w:val="0004581B"/>
    <w:rsid w:val="00046278"/>
    <w:rsid w:val="00046B11"/>
    <w:rsid w:val="000503C2"/>
    <w:rsid w:val="00050F4F"/>
    <w:rsid w:val="00051248"/>
    <w:rsid w:val="00051DD9"/>
    <w:rsid w:val="00052C73"/>
    <w:rsid w:val="0005319E"/>
    <w:rsid w:val="00053575"/>
    <w:rsid w:val="00053C66"/>
    <w:rsid w:val="00054205"/>
    <w:rsid w:val="000551C1"/>
    <w:rsid w:val="000553EB"/>
    <w:rsid w:val="00055853"/>
    <w:rsid w:val="00055B1C"/>
    <w:rsid w:val="00056B35"/>
    <w:rsid w:val="00057678"/>
    <w:rsid w:val="000613BC"/>
    <w:rsid w:val="000621E7"/>
    <w:rsid w:val="000627DD"/>
    <w:rsid w:val="000629FD"/>
    <w:rsid w:val="000636CF"/>
    <w:rsid w:val="00063B3F"/>
    <w:rsid w:val="00064563"/>
    <w:rsid w:val="00064A3F"/>
    <w:rsid w:val="00065A8B"/>
    <w:rsid w:val="00065C5F"/>
    <w:rsid w:val="00065E1E"/>
    <w:rsid w:val="00065E43"/>
    <w:rsid w:val="0006708A"/>
    <w:rsid w:val="00067EDB"/>
    <w:rsid w:val="00067FE4"/>
    <w:rsid w:val="000706D3"/>
    <w:rsid w:val="000714E0"/>
    <w:rsid w:val="00071DF9"/>
    <w:rsid w:val="00072AC4"/>
    <w:rsid w:val="00073559"/>
    <w:rsid w:val="00073847"/>
    <w:rsid w:val="00073C85"/>
    <w:rsid w:val="0007461A"/>
    <w:rsid w:val="000751AD"/>
    <w:rsid w:val="00075BFA"/>
    <w:rsid w:val="00076B0E"/>
    <w:rsid w:val="00076BA5"/>
    <w:rsid w:val="00076DD8"/>
    <w:rsid w:val="00076F85"/>
    <w:rsid w:val="0008096A"/>
    <w:rsid w:val="000809AE"/>
    <w:rsid w:val="000828AB"/>
    <w:rsid w:val="00085372"/>
    <w:rsid w:val="00086229"/>
    <w:rsid w:val="00087FA6"/>
    <w:rsid w:val="000902AC"/>
    <w:rsid w:val="00090FF8"/>
    <w:rsid w:val="00091018"/>
    <w:rsid w:val="00091660"/>
    <w:rsid w:val="00093D75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6E41"/>
    <w:rsid w:val="00097A56"/>
    <w:rsid w:val="000A03DA"/>
    <w:rsid w:val="000A11A9"/>
    <w:rsid w:val="000A1283"/>
    <w:rsid w:val="000A180F"/>
    <w:rsid w:val="000A1D4B"/>
    <w:rsid w:val="000A2005"/>
    <w:rsid w:val="000A3242"/>
    <w:rsid w:val="000A3E4B"/>
    <w:rsid w:val="000A6BFB"/>
    <w:rsid w:val="000A7F5F"/>
    <w:rsid w:val="000B1931"/>
    <w:rsid w:val="000B1D83"/>
    <w:rsid w:val="000B2781"/>
    <w:rsid w:val="000B2C0F"/>
    <w:rsid w:val="000B2FEE"/>
    <w:rsid w:val="000B3A16"/>
    <w:rsid w:val="000B3CBE"/>
    <w:rsid w:val="000B443B"/>
    <w:rsid w:val="000B4888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67AA"/>
    <w:rsid w:val="000C7134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421"/>
    <w:rsid w:val="000E0F8F"/>
    <w:rsid w:val="000E1CAE"/>
    <w:rsid w:val="000E29AA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17AB"/>
    <w:rsid w:val="00102125"/>
    <w:rsid w:val="0010295D"/>
    <w:rsid w:val="00103DD4"/>
    <w:rsid w:val="00103FBE"/>
    <w:rsid w:val="00104301"/>
    <w:rsid w:val="00104398"/>
    <w:rsid w:val="0010447A"/>
    <w:rsid w:val="001045F6"/>
    <w:rsid w:val="001053A0"/>
    <w:rsid w:val="001053AF"/>
    <w:rsid w:val="001057E4"/>
    <w:rsid w:val="00106492"/>
    <w:rsid w:val="00107284"/>
    <w:rsid w:val="001077FD"/>
    <w:rsid w:val="00107ABC"/>
    <w:rsid w:val="00107FD8"/>
    <w:rsid w:val="001102B8"/>
    <w:rsid w:val="00110951"/>
    <w:rsid w:val="0011178D"/>
    <w:rsid w:val="00111A75"/>
    <w:rsid w:val="00112867"/>
    <w:rsid w:val="00113054"/>
    <w:rsid w:val="0011327F"/>
    <w:rsid w:val="0011370F"/>
    <w:rsid w:val="001146A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1267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2B3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72B1"/>
    <w:rsid w:val="00170040"/>
    <w:rsid w:val="00170D7C"/>
    <w:rsid w:val="00172A0F"/>
    <w:rsid w:val="001738FB"/>
    <w:rsid w:val="00173A38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87813"/>
    <w:rsid w:val="001902D7"/>
    <w:rsid w:val="00190C6C"/>
    <w:rsid w:val="001910FC"/>
    <w:rsid w:val="00191223"/>
    <w:rsid w:val="00191512"/>
    <w:rsid w:val="001916A4"/>
    <w:rsid w:val="00191CCD"/>
    <w:rsid w:val="0019292E"/>
    <w:rsid w:val="00193578"/>
    <w:rsid w:val="001940F3"/>
    <w:rsid w:val="0019455F"/>
    <w:rsid w:val="00194A06"/>
    <w:rsid w:val="00194D12"/>
    <w:rsid w:val="00195D5F"/>
    <w:rsid w:val="00196409"/>
    <w:rsid w:val="00196457"/>
    <w:rsid w:val="00196570"/>
    <w:rsid w:val="00196DBD"/>
    <w:rsid w:val="00197506"/>
    <w:rsid w:val="00197D40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3562"/>
    <w:rsid w:val="001B363A"/>
    <w:rsid w:val="001B4403"/>
    <w:rsid w:val="001B579F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B60"/>
    <w:rsid w:val="001C41AB"/>
    <w:rsid w:val="001C4830"/>
    <w:rsid w:val="001C4BF2"/>
    <w:rsid w:val="001C564B"/>
    <w:rsid w:val="001C5A7E"/>
    <w:rsid w:val="001C73EF"/>
    <w:rsid w:val="001C75E6"/>
    <w:rsid w:val="001D257C"/>
    <w:rsid w:val="001D27F8"/>
    <w:rsid w:val="001D29CC"/>
    <w:rsid w:val="001D2BCF"/>
    <w:rsid w:val="001D36D4"/>
    <w:rsid w:val="001D38B4"/>
    <w:rsid w:val="001D3DE9"/>
    <w:rsid w:val="001D54D5"/>
    <w:rsid w:val="001D5BF6"/>
    <w:rsid w:val="001D5C26"/>
    <w:rsid w:val="001D7353"/>
    <w:rsid w:val="001E0423"/>
    <w:rsid w:val="001E0660"/>
    <w:rsid w:val="001E160E"/>
    <w:rsid w:val="001E2980"/>
    <w:rsid w:val="001E2D2C"/>
    <w:rsid w:val="001E2F7B"/>
    <w:rsid w:val="001E4CF4"/>
    <w:rsid w:val="001E4E7F"/>
    <w:rsid w:val="001E5079"/>
    <w:rsid w:val="001E55BE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C9C"/>
    <w:rsid w:val="001F5CF3"/>
    <w:rsid w:val="001F70A4"/>
    <w:rsid w:val="001F755C"/>
    <w:rsid w:val="001F7975"/>
    <w:rsid w:val="00200D08"/>
    <w:rsid w:val="002014E5"/>
    <w:rsid w:val="00202607"/>
    <w:rsid w:val="00202E67"/>
    <w:rsid w:val="00203D65"/>
    <w:rsid w:val="0020428F"/>
    <w:rsid w:val="00205222"/>
    <w:rsid w:val="00206812"/>
    <w:rsid w:val="00207218"/>
    <w:rsid w:val="0020740E"/>
    <w:rsid w:val="002078C3"/>
    <w:rsid w:val="00207EEB"/>
    <w:rsid w:val="002100D2"/>
    <w:rsid w:val="0021011C"/>
    <w:rsid w:val="002106AB"/>
    <w:rsid w:val="0021079D"/>
    <w:rsid w:val="0021103F"/>
    <w:rsid w:val="002113E2"/>
    <w:rsid w:val="00211B6B"/>
    <w:rsid w:val="00212BD2"/>
    <w:rsid w:val="00212EBC"/>
    <w:rsid w:val="00213338"/>
    <w:rsid w:val="00214420"/>
    <w:rsid w:val="00214F29"/>
    <w:rsid w:val="00214FB5"/>
    <w:rsid w:val="00215B90"/>
    <w:rsid w:val="00216288"/>
    <w:rsid w:val="00217776"/>
    <w:rsid w:val="00217990"/>
    <w:rsid w:val="00220986"/>
    <w:rsid w:val="00221265"/>
    <w:rsid w:val="00221583"/>
    <w:rsid w:val="00221717"/>
    <w:rsid w:val="00221B98"/>
    <w:rsid w:val="00222B9C"/>
    <w:rsid w:val="00224A35"/>
    <w:rsid w:val="00224F1D"/>
    <w:rsid w:val="0022545D"/>
    <w:rsid w:val="00225AA7"/>
    <w:rsid w:val="00226823"/>
    <w:rsid w:val="00226C8D"/>
    <w:rsid w:val="002278A5"/>
    <w:rsid w:val="00227CB6"/>
    <w:rsid w:val="002304B4"/>
    <w:rsid w:val="00230AA3"/>
    <w:rsid w:val="002318C0"/>
    <w:rsid w:val="00231F99"/>
    <w:rsid w:val="00233277"/>
    <w:rsid w:val="00233C03"/>
    <w:rsid w:val="002341FE"/>
    <w:rsid w:val="00234A09"/>
    <w:rsid w:val="00234A41"/>
    <w:rsid w:val="00234B03"/>
    <w:rsid w:val="00234E35"/>
    <w:rsid w:val="00235396"/>
    <w:rsid w:val="002356FF"/>
    <w:rsid w:val="00235724"/>
    <w:rsid w:val="00236704"/>
    <w:rsid w:val="00236CB8"/>
    <w:rsid w:val="002402F4"/>
    <w:rsid w:val="00240C6E"/>
    <w:rsid w:val="00241CE1"/>
    <w:rsid w:val="00241F11"/>
    <w:rsid w:val="00244433"/>
    <w:rsid w:val="00245616"/>
    <w:rsid w:val="002460E2"/>
    <w:rsid w:val="00246BB9"/>
    <w:rsid w:val="00247622"/>
    <w:rsid w:val="002479F4"/>
    <w:rsid w:val="00247B13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8F0"/>
    <w:rsid w:val="002667E2"/>
    <w:rsid w:val="002668AD"/>
    <w:rsid w:val="00266B95"/>
    <w:rsid w:val="00266D5F"/>
    <w:rsid w:val="00270E80"/>
    <w:rsid w:val="00271102"/>
    <w:rsid w:val="00272014"/>
    <w:rsid w:val="002720F6"/>
    <w:rsid w:val="002723AE"/>
    <w:rsid w:val="0027252F"/>
    <w:rsid w:val="00272602"/>
    <w:rsid w:val="00272668"/>
    <w:rsid w:val="002737F6"/>
    <w:rsid w:val="00274379"/>
    <w:rsid w:val="002750F3"/>
    <w:rsid w:val="00276BEC"/>
    <w:rsid w:val="00277F77"/>
    <w:rsid w:val="0028000A"/>
    <w:rsid w:val="002802AE"/>
    <w:rsid w:val="00282B7B"/>
    <w:rsid w:val="00282BE9"/>
    <w:rsid w:val="00282F42"/>
    <w:rsid w:val="00284EA8"/>
    <w:rsid w:val="00285559"/>
    <w:rsid w:val="00286D44"/>
    <w:rsid w:val="00287D15"/>
    <w:rsid w:val="00290EB5"/>
    <w:rsid w:val="00291E76"/>
    <w:rsid w:val="00291EB6"/>
    <w:rsid w:val="00292228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A1346"/>
    <w:rsid w:val="002A202E"/>
    <w:rsid w:val="002A26B6"/>
    <w:rsid w:val="002A3576"/>
    <w:rsid w:val="002A392D"/>
    <w:rsid w:val="002A5413"/>
    <w:rsid w:val="002A555A"/>
    <w:rsid w:val="002A55C0"/>
    <w:rsid w:val="002A56E4"/>
    <w:rsid w:val="002A5F90"/>
    <w:rsid w:val="002A5F94"/>
    <w:rsid w:val="002A5FAA"/>
    <w:rsid w:val="002A6567"/>
    <w:rsid w:val="002A6967"/>
    <w:rsid w:val="002A6F64"/>
    <w:rsid w:val="002A7782"/>
    <w:rsid w:val="002A7EFF"/>
    <w:rsid w:val="002A7F86"/>
    <w:rsid w:val="002B04D2"/>
    <w:rsid w:val="002B072E"/>
    <w:rsid w:val="002B0E88"/>
    <w:rsid w:val="002B2097"/>
    <w:rsid w:val="002B326A"/>
    <w:rsid w:val="002B38BD"/>
    <w:rsid w:val="002B4C96"/>
    <w:rsid w:val="002B521C"/>
    <w:rsid w:val="002B5459"/>
    <w:rsid w:val="002B72E1"/>
    <w:rsid w:val="002B7561"/>
    <w:rsid w:val="002B7F03"/>
    <w:rsid w:val="002C0F40"/>
    <w:rsid w:val="002C1785"/>
    <w:rsid w:val="002C1909"/>
    <w:rsid w:val="002C1C95"/>
    <w:rsid w:val="002C2735"/>
    <w:rsid w:val="002C4897"/>
    <w:rsid w:val="002C4C12"/>
    <w:rsid w:val="002C51B9"/>
    <w:rsid w:val="002C71EF"/>
    <w:rsid w:val="002D076E"/>
    <w:rsid w:val="002D0ED9"/>
    <w:rsid w:val="002D1433"/>
    <w:rsid w:val="002D2689"/>
    <w:rsid w:val="002D3886"/>
    <w:rsid w:val="002D3976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0F4F"/>
    <w:rsid w:val="002E258B"/>
    <w:rsid w:val="002E30A2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0"/>
    <w:rsid w:val="002F264B"/>
    <w:rsid w:val="002F275D"/>
    <w:rsid w:val="002F2F83"/>
    <w:rsid w:val="002F4C41"/>
    <w:rsid w:val="002F4F83"/>
    <w:rsid w:val="002F50ED"/>
    <w:rsid w:val="002F6480"/>
    <w:rsid w:val="002F732D"/>
    <w:rsid w:val="00300462"/>
    <w:rsid w:val="00300C80"/>
    <w:rsid w:val="0030143D"/>
    <w:rsid w:val="00301760"/>
    <w:rsid w:val="00301CA2"/>
    <w:rsid w:val="00301D4C"/>
    <w:rsid w:val="0030319E"/>
    <w:rsid w:val="00303422"/>
    <w:rsid w:val="00303651"/>
    <w:rsid w:val="003038A8"/>
    <w:rsid w:val="00305746"/>
    <w:rsid w:val="003057DE"/>
    <w:rsid w:val="00305ED6"/>
    <w:rsid w:val="0030640A"/>
    <w:rsid w:val="003066E1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623C"/>
    <w:rsid w:val="0032712B"/>
    <w:rsid w:val="003310AB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7987"/>
    <w:rsid w:val="00337EC4"/>
    <w:rsid w:val="003400D9"/>
    <w:rsid w:val="00340BA1"/>
    <w:rsid w:val="0034172C"/>
    <w:rsid w:val="00342130"/>
    <w:rsid w:val="00342157"/>
    <w:rsid w:val="00342262"/>
    <w:rsid w:val="0034272F"/>
    <w:rsid w:val="00343637"/>
    <w:rsid w:val="00343C15"/>
    <w:rsid w:val="00344CDE"/>
    <w:rsid w:val="00344F24"/>
    <w:rsid w:val="003508D6"/>
    <w:rsid w:val="00350B9F"/>
    <w:rsid w:val="00350F3A"/>
    <w:rsid w:val="00351ABB"/>
    <w:rsid w:val="00351C0D"/>
    <w:rsid w:val="00352146"/>
    <w:rsid w:val="00354865"/>
    <w:rsid w:val="00354C71"/>
    <w:rsid w:val="00355C00"/>
    <w:rsid w:val="00356D12"/>
    <w:rsid w:val="003572BA"/>
    <w:rsid w:val="0035799E"/>
    <w:rsid w:val="00357B2A"/>
    <w:rsid w:val="003601AA"/>
    <w:rsid w:val="00361114"/>
    <w:rsid w:val="00361D6B"/>
    <w:rsid w:val="00361ED0"/>
    <w:rsid w:val="003621EF"/>
    <w:rsid w:val="00364D56"/>
    <w:rsid w:val="00366323"/>
    <w:rsid w:val="003663C7"/>
    <w:rsid w:val="00370617"/>
    <w:rsid w:val="003706B2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08B"/>
    <w:rsid w:val="003852A6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56E"/>
    <w:rsid w:val="003A216D"/>
    <w:rsid w:val="003A2A0B"/>
    <w:rsid w:val="003A3863"/>
    <w:rsid w:val="003A3EFB"/>
    <w:rsid w:val="003A4FB1"/>
    <w:rsid w:val="003A54EA"/>
    <w:rsid w:val="003A7D4A"/>
    <w:rsid w:val="003B05A8"/>
    <w:rsid w:val="003B0915"/>
    <w:rsid w:val="003B1704"/>
    <w:rsid w:val="003B1DB9"/>
    <w:rsid w:val="003B29BC"/>
    <w:rsid w:val="003B307D"/>
    <w:rsid w:val="003B31BF"/>
    <w:rsid w:val="003B31C9"/>
    <w:rsid w:val="003B39C6"/>
    <w:rsid w:val="003B3FE2"/>
    <w:rsid w:val="003B445A"/>
    <w:rsid w:val="003B4B0F"/>
    <w:rsid w:val="003B5C7E"/>
    <w:rsid w:val="003B5FE8"/>
    <w:rsid w:val="003B633A"/>
    <w:rsid w:val="003B79E9"/>
    <w:rsid w:val="003C00FF"/>
    <w:rsid w:val="003C08EA"/>
    <w:rsid w:val="003C16F1"/>
    <w:rsid w:val="003C224D"/>
    <w:rsid w:val="003C381E"/>
    <w:rsid w:val="003C3EE9"/>
    <w:rsid w:val="003C3FED"/>
    <w:rsid w:val="003C4FED"/>
    <w:rsid w:val="003C5132"/>
    <w:rsid w:val="003C5535"/>
    <w:rsid w:val="003C62D1"/>
    <w:rsid w:val="003C6AF1"/>
    <w:rsid w:val="003C6DE0"/>
    <w:rsid w:val="003C6F53"/>
    <w:rsid w:val="003C71A0"/>
    <w:rsid w:val="003C7400"/>
    <w:rsid w:val="003C7695"/>
    <w:rsid w:val="003D0253"/>
    <w:rsid w:val="003D069B"/>
    <w:rsid w:val="003D1E52"/>
    <w:rsid w:val="003D3755"/>
    <w:rsid w:val="003D388F"/>
    <w:rsid w:val="003D3EC1"/>
    <w:rsid w:val="003D4F05"/>
    <w:rsid w:val="003D6790"/>
    <w:rsid w:val="003D6E90"/>
    <w:rsid w:val="003D77A2"/>
    <w:rsid w:val="003D7E13"/>
    <w:rsid w:val="003D7F87"/>
    <w:rsid w:val="003E0A21"/>
    <w:rsid w:val="003E1450"/>
    <w:rsid w:val="003E1663"/>
    <w:rsid w:val="003E21B6"/>
    <w:rsid w:val="003E250A"/>
    <w:rsid w:val="003E3889"/>
    <w:rsid w:val="003E39ED"/>
    <w:rsid w:val="003E3FF5"/>
    <w:rsid w:val="003E521D"/>
    <w:rsid w:val="003E5B22"/>
    <w:rsid w:val="003E5FE5"/>
    <w:rsid w:val="003E6867"/>
    <w:rsid w:val="003E7D9E"/>
    <w:rsid w:val="003F0BE9"/>
    <w:rsid w:val="003F0E9A"/>
    <w:rsid w:val="003F27B1"/>
    <w:rsid w:val="003F293D"/>
    <w:rsid w:val="003F435E"/>
    <w:rsid w:val="003F4529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3D8F"/>
    <w:rsid w:val="00403ED0"/>
    <w:rsid w:val="00404725"/>
    <w:rsid w:val="00404C0E"/>
    <w:rsid w:val="0040509A"/>
    <w:rsid w:val="004052C6"/>
    <w:rsid w:val="00405966"/>
    <w:rsid w:val="0040639B"/>
    <w:rsid w:val="00406AA6"/>
    <w:rsid w:val="004079CF"/>
    <w:rsid w:val="004105F4"/>
    <w:rsid w:val="00411626"/>
    <w:rsid w:val="004123A9"/>
    <w:rsid w:val="004127B6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1E8B"/>
    <w:rsid w:val="004331B3"/>
    <w:rsid w:val="00434D81"/>
    <w:rsid w:val="00437270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5941"/>
    <w:rsid w:val="0044681A"/>
    <w:rsid w:val="00446D25"/>
    <w:rsid w:val="00447C8A"/>
    <w:rsid w:val="004517BE"/>
    <w:rsid w:val="00451F76"/>
    <w:rsid w:val="004522DA"/>
    <w:rsid w:val="00452394"/>
    <w:rsid w:val="00453B27"/>
    <w:rsid w:val="00453CE8"/>
    <w:rsid w:val="00455FEC"/>
    <w:rsid w:val="004564B8"/>
    <w:rsid w:val="00456DE9"/>
    <w:rsid w:val="0045725C"/>
    <w:rsid w:val="00457645"/>
    <w:rsid w:val="00460D6B"/>
    <w:rsid w:val="0046132A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72"/>
    <w:rsid w:val="004708EF"/>
    <w:rsid w:val="00471C42"/>
    <w:rsid w:val="004731BD"/>
    <w:rsid w:val="004735C5"/>
    <w:rsid w:val="00473805"/>
    <w:rsid w:val="0047380D"/>
    <w:rsid w:val="00474D21"/>
    <w:rsid w:val="00475200"/>
    <w:rsid w:val="00475D5C"/>
    <w:rsid w:val="004769CF"/>
    <w:rsid w:val="00477D9F"/>
    <w:rsid w:val="00480A27"/>
    <w:rsid w:val="00480E4C"/>
    <w:rsid w:val="00481161"/>
    <w:rsid w:val="00481AE7"/>
    <w:rsid w:val="0048312D"/>
    <w:rsid w:val="00483692"/>
    <w:rsid w:val="0048377E"/>
    <w:rsid w:val="00483B51"/>
    <w:rsid w:val="0048435E"/>
    <w:rsid w:val="004847BD"/>
    <w:rsid w:val="00484857"/>
    <w:rsid w:val="004874D2"/>
    <w:rsid w:val="004879D1"/>
    <w:rsid w:val="00487D05"/>
    <w:rsid w:val="00487F0A"/>
    <w:rsid w:val="004907BE"/>
    <w:rsid w:val="0049304B"/>
    <w:rsid w:val="00493DD5"/>
    <w:rsid w:val="00493E0A"/>
    <w:rsid w:val="00493F46"/>
    <w:rsid w:val="00494E74"/>
    <w:rsid w:val="00494F4A"/>
    <w:rsid w:val="00495B09"/>
    <w:rsid w:val="00496517"/>
    <w:rsid w:val="00496EC2"/>
    <w:rsid w:val="00496EF9"/>
    <w:rsid w:val="004976C5"/>
    <w:rsid w:val="004A0A20"/>
    <w:rsid w:val="004A1046"/>
    <w:rsid w:val="004A25AB"/>
    <w:rsid w:val="004A3002"/>
    <w:rsid w:val="004A4617"/>
    <w:rsid w:val="004A55C7"/>
    <w:rsid w:val="004A56B5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69BB"/>
    <w:rsid w:val="004B7409"/>
    <w:rsid w:val="004C044F"/>
    <w:rsid w:val="004C0B08"/>
    <w:rsid w:val="004C0E5F"/>
    <w:rsid w:val="004C0EE9"/>
    <w:rsid w:val="004C1638"/>
    <w:rsid w:val="004C1E3A"/>
    <w:rsid w:val="004C36D1"/>
    <w:rsid w:val="004C509A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34A1"/>
    <w:rsid w:val="004D4606"/>
    <w:rsid w:val="004D6204"/>
    <w:rsid w:val="004E09E4"/>
    <w:rsid w:val="004E0A30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7CF"/>
    <w:rsid w:val="004E7BCD"/>
    <w:rsid w:val="004F11BA"/>
    <w:rsid w:val="004F22BB"/>
    <w:rsid w:val="004F25B2"/>
    <w:rsid w:val="004F2A18"/>
    <w:rsid w:val="004F3302"/>
    <w:rsid w:val="004F3668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1053D"/>
    <w:rsid w:val="005109F5"/>
    <w:rsid w:val="00511D87"/>
    <w:rsid w:val="0051325B"/>
    <w:rsid w:val="00513301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249"/>
    <w:rsid w:val="0052733F"/>
    <w:rsid w:val="0052791F"/>
    <w:rsid w:val="0053021F"/>
    <w:rsid w:val="005307A5"/>
    <w:rsid w:val="005326F3"/>
    <w:rsid w:val="005327AF"/>
    <w:rsid w:val="005335C2"/>
    <w:rsid w:val="00533692"/>
    <w:rsid w:val="005340C0"/>
    <w:rsid w:val="00535129"/>
    <w:rsid w:val="00536F07"/>
    <w:rsid w:val="00537719"/>
    <w:rsid w:val="00537F65"/>
    <w:rsid w:val="0054044E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528"/>
    <w:rsid w:val="00555ABD"/>
    <w:rsid w:val="00557027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513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3ED8"/>
    <w:rsid w:val="00574722"/>
    <w:rsid w:val="00575366"/>
    <w:rsid w:val="00576752"/>
    <w:rsid w:val="005768FE"/>
    <w:rsid w:val="00580094"/>
    <w:rsid w:val="005806E2"/>
    <w:rsid w:val="00581642"/>
    <w:rsid w:val="00582560"/>
    <w:rsid w:val="00583831"/>
    <w:rsid w:val="0058445D"/>
    <w:rsid w:val="005847FD"/>
    <w:rsid w:val="00584FA7"/>
    <w:rsid w:val="00585012"/>
    <w:rsid w:val="005865DF"/>
    <w:rsid w:val="005868AC"/>
    <w:rsid w:val="00586FA5"/>
    <w:rsid w:val="0058717E"/>
    <w:rsid w:val="00587275"/>
    <w:rsid w:val="00587C54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95416"/>
    <w:rsid w:val="0059636D"/>
    <w:rsid w:val="005A01F5"/>
    <w:rsid w:val="005A06ED"/>
    <w:rsid w:val="005A0D71"/>
    <w:rsid w:val="005A15EA"/>
    <w:rsid w:val="005A1AC1"/>
    <w:rsid w:val="005A1CBD"/>
    <w:rsid w:val="005A2685"/>
    <w:rsid w:val="005A2E15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2F34"/>
    <w:rsid w:val="005B4374"/>
    <w:rsid w:val="005B4681"/>
    <w:rsid w:val="005B4A72"/>
    <w:rsid w:val="005B4AA8"/>
    <w:rsid w:val="005B4AC3"/>
    <w:rsid w:val="005B5332"/>
    <w:rsid w:val="005B56A4"/>
    <w:rsid w:val="005B57B2"/>
    <w:rsid w:val="005C0366"/>
    <w:rsid w:val="005C06E9"/>
    <w:rsid w:val="005C0A51"/>
    <w:rsid w:val="005C3157"/>
    <w:rsid w:val="005C356C"/>
    <w:rsid w:val="005C3E38"/>
    <w:rsid w:val="005C4B37"/>
    <w:rsid w:val="005C4D31"/>
    <w:rsid w:val="005C6644"/>
    <w:rsid w:val="005C721D"/>
    <w:rsid w:val="005D0337"/>
    <w:rsid w:val="005D0611"/>
    <w:rsid w:val="005D28A7"/>
    <w:rsid w:val="005D2CD0"/>
    <w:rsid w:val="005D2F31"/>
    <w:rsid w:val="005D33CA"/>
    <w:rsid w:val="005D42B3"/>
    <w:rsid w:val="005D42D4"/>
    <w:rsid w:val="005D4AC6"/>
    <w:rsid w:val="005D4BF6"/>
    <w:rsid w:val="005D5399"/>
    <w:rsid w:val="005D5851"/>
    <w:rsid w:val="005D5BA1"/>
    <w:rsid w:val="005D5C72"/>
    <w:rsid w:val="005D6473"/>
    <w:rsid w:val="005E0052"/>
    <w:rsid w:val="005E09C8"/>
    <w:rsid w:val="005E1B5E"/>
    <w:rsid w:val="005E1BC4"/>
    <w:rsid w:val="005E232D"/>
    <w:rsid w:val="005E25B8"/>
    <w:rsid w:val="005E3531"/>
    <w:rsid w:val="005E3597"/>
    <w:rsid w:val="005E3E4F"/>
    <w:rsid w:val="005E41E1"/>
    <w:rsid w:val="005E5613"/>
    <w:rsid w:val="005E684E"/>
    <w:rsid w:val="005E7646"/>
    <w:rsid w:val="005E76E4"/>
    <w:rsid w:val="005E7D84"/>
    <w:rsid w:val="005F029B"/>
    <w:rsid w:val="005F0967"/>
    <w:rsid w:val="005F152D"/>
    <w:rsid w:val="005F1B3B"/>
    <w:rsid w:val="005F2B85"/>
    <w:rsid w:val="005F31AD"/>
    <w:rsid w:val="005F50A9"/>
    <w:rsid w:val="005F552E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152F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8B0"/>
    <w:rsid w:val="00606D6A"/>
    <w:rsid w:val="00607800"/>
    <w:rsid w:val="00607BCB"/>
    <w:rsid w:val="006112EF"/>
    <w:rsid w:val="00611C74"/>
    <w:rsid w:val="00611FCD"/>
    <w:rsid w:val="0061259B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1A63"/>
    <w:rsid w:val="00622539"/>
    <w:rsid w:val="006227C7"/>
    <w:rsid w:val="0062385C"/>
    <w:rsid w:val="0062393F"/>
    <w:rsid w:val="006245BD"/>
    <w:rsid w:val="00624E76"/>
    <w:rsid w:val="00625781"/>
    <w:rsid w:val="00625D93"/>
    <w:rsid w:val="00625F8D"/>
    <w:rsid w:val="0062611F"/>
    <w:rsid w:val="006263E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7"/>
    <w:rsid w:val="006354C0"/>
    <w:rsid w:val="006356AB"/>
    <w:rsid w:val="006358F8"/>
    <w:rsid w:val="00635991"/>
    <w:rsid w:val="0063696C"/>
    <w:rsid w:val="00636EC7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965"/>
    <w:rsid w:val="00646D6C"/>
    <w:rsid w:val="00647066"/>
    <w:rsid w:val="006476E5"/>
    <w:rsid w:val="006502BE"/>
    <w:rsid w:val="00651EED"/>
    <w:rsid w:val="006534DB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0CC7"/>
    <w:rsid w:val="006623B3"/>
    <w:rsid w:val="00662D31"/>
    <w:rsid w:val="00663E0E"/>
    <w:rsid w:val="0066402C"/>
    <w:rsid w:val="00664488"/>
    <w:rsid w:val="00664B5D"/>
    <w:rsid w:val="00665B1A"/>
    <w:rsid w:val="00666835"/>
    <w:rsid w:val="00670799"/>
    <w:rsid w:val="006720CC"/>
    <w:rsid w:val="00673748"/>
    <w:rsid w:val="0067409D"/>
    <w:rsid w:val="00675A19"/>
    <w:rsid w:val="00676D2B"/>
    <w:rsid w:val="0067728B"/>
    <w:rsid w:val="006772DE"/>
    <w:rsid w:val="00680E86"/>
    <w:rsid w:val="006814B5"/>
    <w:rsid w:val="0068167F"/>
    <w:rsid w:val="006823CE"/>
    <w:rsid w:val="006830E5"/>
    <w:rsid w:val="00683633"/>
    <w:rsid w:val="00683662"/>
    <w:rsid w:val="00683F25"/>
    <w:rsid w:val="006843AD"/>
    <w:rsid w:val="006853BE"/>
    <w:rsid w:val="00685F43"/>
    <w:rsid w:val="006866DA"/>
    <w:rsid w:val="00690C62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2"/>
    <w:rsid w:val="006B12DA"/>
    <w:rsid w:val="006B1A0C"/>
    <w:rsid w:val="006B229E"/>
    <w:rsid w:val="006B23B0"/>
    <w:rsid w:val="006B2BF5"/>
    <w:rsid w:val="006B2EB2"/>
    <w:rsid w:val="006B43EC"/>
    <w:rsid w:val="006B48DB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66E"/>
    <w:rsid w:val="006C77DD"/>
    <w:rsid w:val="006C7DB4"/>
    <w:rsid w:val="006D0A13"/>
    <w:rsid w:val="006D0E06"/>
    <w:rsid w:val="006D1840"/>
    <w:rsid w:val="006D28AF"/>
    <w:rsid w:val="006D376E"/>
    <w:rsid w:val="006D467E"/>
    <w:rsid w:val="006D5AA1"/>
    <w:rsid w:val="006D5B3A"/>
    <w:rsid w:val="006D5E30"/>
    <w:rsid w:val="006D615C"/>
    <w:rsid w:val="006D6A2F"/>
    <w:rsid w:val="006D6E3A"/>
    <w:rsid w:val="006D74DA"/>
    <w:rsid w:val="006E0653"/>
    <w:rsid w:val="006E068D"/>
    <w:rsid w:val="006E12D6"/>
    <w:rsid w:val="006E2337"/>
    <w:rsid w:val="006E237E"/>
    <w:rsid w:val="006E27E8"/>
    <w:rsid w:val="006E31C3"/>
    <w:rsid w:val="006E39D6"/>
    <w:rsid w:val="006E3A9B"/>
    <w:rsid w:val="006E3E32"/>
    <w:rsid w:val="006E450E"/>
    <w:rsid w:val="006E45DC"/>
    <w:rsid w:val="006E475D"/>
    <w:rsid w:val="006E4A33"/>
    <w:rsid w:val="006E50B8"/>
    <w:rsid w:val="006F065C"/>
    <w:rsid w:val="006F0BC7"/>
    <w:rsid w:val="006F32A8"/>
    <w:rsid w:val="006F4DCD"/>
    <w:rsid w:val="006F4F34"/>
    <w:rsid w:val="006F58A2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4157"/>
    <w:rsid w:val="007052A8"/>
    <w:rsid w:val="00705A67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1C27"/>
    <w:rsid w:val="0071216C"/>
    <w:rsid w:val="00713289"/>
    <w:rsid w:val="007134AE"/>
    <w:rsid w:val="00713B08"/>
    <w:rsid w:val="007145ED"/>
    <w:rsid w:val="00714940"/>
    <w:rsid w:val="007149D7"/>
    <w:rsid w:val="00714CD2"/>
    <w:rsid w:val="00714DFC"/>
    <w:rsid w:val="007157FC"/>
    <w:rsid w:val="00715BDF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296"/>
    <w:rsid w:val="00725856"/>
    <w:rsid w:val="00726420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96D"/>
    <w:rsid w:val="00740C3A"/>
    <w:rsid w:val="00740D3D"/>
    <w:rsid w:val="00741481"/>
    <w:rsid w:val="0074273E"/>
    <w:rsid w:val="00742C4C"/>
    <w:rsid w:val="00743154"/>
    <w:rsid w:val="007433B0"/>
    <w:rsid w:val="00743693"/>
    <w:rsid w:val="00743E12"/>
    <w:rsid w:val="00743FA9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154B"/>
    <w:rsid w:val="0075331D"/>
    <w:rsid w:val="00755A87"/>
    <w:rsid w:val="007560D1"/>
    <w:rsid w:val="007562EB"/>
    <w:rsid w:val="00756C43"/>
    <w:rsid w:val="007604C0"/>
    <w:rsid w:val="00760B73"/>
    <w:rsid w:val="00761438"/>
    <w:rsid w:val="007626A3"/>
    <w:rsid w:val="00762968"/>
    <w:rsid w:val="00762DDA"/>
    <w:rsid w:val="007633BC"/>
    <w:rsid w:val="007644C8"/>
    <w:rsid w:val="00764B68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6DD0"/>
    <w:rsid w:val="00777A37"/>
    <w:rsid w:val="00781BA0"/>
    <w:rsid w:val="00781D43"/>
    <w:rsid w:val="00781E5D"/>
    <w:rsid w:val="007820CC"/>
    <w:rsid w:val="00782884"/>
    <w:rsid w:val="00783D17"/>
    <w:rsid w:val="00784E98"/>
    <w:rsid w:val="007852B4"/>
    <w:rsid w:val="007865C2"/>
    <w:rsid w:val="00787321"/>
    <w:rsid w:val="00787592"/>
    <w:rsid w:val="00790EA4"/>
    <w:rsid w:val="00791BDC"/>
    <w:rsid w:val="00792A54"/>
    <w:rsid w:val="00792CDB"/>
    <w:rsid w:val="00792F25"/>
    <w:rsid w:val="007950A9"/>
    <w:rsid w:val="00795157"/>
    <w:rsid w:val="00795875"/>
    <w:rsid w:val="00796937"/>
    <w:rsid w:val="00797684"/>
    <w:rsid w:val="00797A38"/>
    <w:rsid w:val="007A2398"/>
    <w:rsid w:val="007A40C0"/>
    <w:rsid w:val="007A41AF"/>
    <w:rsid w:val="007A47A8"/>
    <w:rsid w:val="007A4A07"/>
    <w:rsid w:val="007A5944"/>
    <w:rsid w:val="007A624A"/>
    <w:rsid w:val="007A6F0D"/>
    <w:rsid w:val="007A74F6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E68"/>
    <w:rsid w:val="007B629E"/>
    <w:rsid w:val="007B770D"/>
    <w:rsid w:val="007B7E3E"/>
    <w:rsid w:val="007C0CC4"/>
    <w:rsid w:val="007C2836"/>
    <w:rsid w:val="007C2F19"/>
    <w:rsid w:val="007C2F38"/>
    <w:rsid w:val="007C3642"/>
    <w:rsid w:val="007C36F3"/>
    <w:rsid w:val="007C4070"/>
    <w:rsid w:val="007C5193"/>
    <w:rsid w:val="007C69DE"/>
    <w:rsid w:val="007C715D"/>
    <w:rsid w:val="007C7BAC"/>
    <w:rsid w:val="007D0E2B"/>
    <w:rsid w:val="007D1273"/>
    <w:rsid w:val="007D1446"/>
    <w:rsid w:val="007D1AD1"/>
    <w:rsid w:val="007D55DB"/>
    <w:rsid w:val="007D7126"/>
    <w:rsid w:val="007D76F2"/>
    <w:rsid w:val="007D7D03"/>
    <w:rsid w:val="007E03C8"/>
    <w:rsid w:val="007E07FB"/>
    <w:rsid w:val="007E089D"/>
    <w:rsid w:val="007E0F91"/>
    <w:rsid w:val="007E1872"/>
    <w:rsid w:val="007E2B64"/>
    <w:rsid w:val="007E2F64"/>
    <w:rsid w:val="007E35D5"/>
    <w:rsid w:val="007E5609"/>
    <w:rsid w:val="007E5D71"/>
    <w:rsid w:val="007E5F83"/>
    <w:rsid w:val="007E767B"/>
    <w:rsid w:val="007E7F43"/>
    <w:rsid w:val="007F38C5"/>
    <w:rsid w:val="007F3D06"/>
    <w:rsid w:val="007F5938"/>
    <w:rsid w:val="007F5AE3"/>
    <w:rsid w:val="007F5B76"/>
    <w:rsid w:val="007F6C88"/>
    <w:rsid w:val="007F7A54"/>
    <w:rsid w:val="007F7B36"/>
    <w:rsid w:val="007F7B52"/>
    <w:rsid w:val="00800024"/>
    <w:rsid w:val="00800C9D"/>
    <w:rsid w:val="0080175B"/>
    <w:rsid w:val="0080285F"/>
    <w:rsid w:val="00802EDE"/>
    <w:rsid w:val="00804D04"/>
    <w:rsid w:val="008054DC"/>
    <w:rsid w:val="00806EE0"/>
    <w:rsid w:val="0080748E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AA2"/>
    <w:rsid w:val="00815FE4"/>
    <w:rsid w:val="00817AC2"/>
    <w:rsid w:val="00817E51"/>
    <w:rsid w:val="0082275E"/>
    <w:rsid w:val="00823E1B"/>
    <w:rsid w:val="008242A2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54C4"/>
    <w:rsid w:val="0083644E"/>
    <w:rsid w:val="00836970"/>
    <w:rsid w:val="00840332"/>
    <w:rsid w:val="00840449"/>
    <w:rsid w:val="00841010"/>
    <w:rsid w:val="0084354B"/>
    <w:rsid w:val="0084374D"/>
    <w:rsid w:val="00843F23"/>
    <w:rsid w:val="00843FFD"/>
    <w:rsid w:val="00846D0E"/>
    <w:rsid w:val="00847FC7"/>
    <w:rsid w:val="008503E9"/>
    <w:rsid w:val="00850DD6"/>
    <w:rsid w:val="0085227C"/>
    <w:rsid w:val="0085274F"/>
    <w:rsid w:val="00853371"/>
    <w:rsid w:val="0085350E"/>
    <w:rsid w:val="008538EB"/>
    <w:rsid w:val="00853AAE"/>
    <w:rsid w:val="00853F80"/>
    <w:rsid w:val="00854463"/>
    <w:rsid w:val="00855608"/>
    <w:rsid w:val="008558F8"/>
    <w:rsid w:val="0085629D"/>
    <w:rsid w:val="00856378"/>
    <w:rsid w:val="008563C2"/>
    <w:rsid w:val="008570E8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529"/>
    <w:rsid w:val="00871037"/>
    <w:rsid w:val="0087128C"/>
    <w:rsid w:val="0087195F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80DFD"/>
    <w:rsid w:val="00880EA6"/>
    <w:rsid w:val="008829A4"/>
    <w:rsid w:val="0088338E"/>
    <w:rsid w:val="008834D4"/>
    <w:rsid w:val="00883821"/>
    <w:rsid w:val="00885174"/>
    <w:rsid w:val="00885A81"/>
    <w:rsid w:val="00885F9B"/>
    <w:rsid w:val="0088618A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40C1"/>
    <w:rsid w:val="0089455E"/>
    <w:rsid w:val="00895592"/>
    <w:rsid w:val="00895FF4"/>
    <w:rsid w:val="0089738D"/>
    <w:rsid w:val="008979B3"/>
    <w:rsid w:val="00897FD5"/>
    <w:rsid w:val="008A0532"/>
    <w:rsid w:val="008A13FB"/>
    <w:rsid w:val="008A171D"/>
    <w:rsid w:val="008A23A3"/>
    <w:rsid w:val="008A2558"/>
    <w:rsid w:val="008A2C4E"/>
    <w:rsid w:val="008A434A"/>
    <w:rsid w:val="008A4503"/>
    <w:rsid w:val="008A4B92"/>
    <w:rsid w:val="008A4FC6"/>
    <w:rsid w:val="008A50E8"/>
    <w:rsid w:val="008A55AB"/>
    <w:rsid w:val="008A5AA8"/>
    <w:rsid w:val="008A5AE4"/>
    <w:rsid w:val="008B0917"/>
    <w:rsid w:val="008B32E1"/>
    <w:rsid w:val="008B35FB"/>
    <w:rsid w:val="008B3CB4"/>
    <w:rsid w:val="008B4324"/>
    <w:rsid w:val="008B4537"/>
    <w:rsid w:val="008B46F2"/>
    <w:rsid w:val="008B5B82"/>
    <w:rsid w:val="008B645E"/>
    <w:rsid w:val="008B6D18"/>
    <w:rsid w:val="008B6FAF"/>
    <w:rsid w:val="008B7B59"/>
    <w:rsid w:val="008C0DCB"/>
    <w:rsid w:val="008C13DE"/>
    <w:rsid w:val="008C1AB9"/>
    <w:rsid w:val="008C22F3"/>
    <w:rsid w:val="008C286A"/>
    <w:rsid w:val="008C28C5"/>
    <w:rsid w:val="008C47B7"/>
    <w:rsid w:val="008C4E38"/>
    <w:rsid w:val="008C58C0"/>
    <w:rsid w:val="008C61FA"/>
    <w:rsid w:val="008C694D"/>
    <w:rsid w:val="008C77BE"/>
    <w:rsid w:val="008D02F2"/>
    <w:rsid w:val="008D096D"/>
    <w:rsid w:val="008D147B"/>
    <w:rsid w:val="008D15E8"/>
    <w:rsid w:val="008D242B"/>
    <w:rsid w:val="008D2B06"/>
    <w:rsid w:val="008D493A"/>
    <w:rsid w:val="008D4ADB"/>
    <w:rsid w:val="008D5645"/>
    <w:rsid w:val="008D5878"/>
    <w:rsid w:val="008D6258"/>
    <w:rsid w:val="008D6865"/>
    <w:rsid w:val="008D6910"/>
    <w:rsid w:val="008D761D"/>
    <w:rsid w:val="008E03B6"/>
    <w:rsid w:val="008E0BF6"/>
    <w:rsid w:val="008E1C86"/>
    <w:rsid w:val="008E290D"/>
    <w:rsid w:val="008E5171"/>
    <w:rsid w:val="008E550C"/>
    <w:rsid w:val="008E5E49"/>
    <w:rsid w:val="008E699B"/>
    <w:rsid w:val="008E7348"/>
    <w:rsid w:val="008F0657"/>
    <w:rsid w:val="008F0B55"/>
    <w:rsid w:val="008F0C5C"/>
    <w:rsid w:val="008F2E42"/>
    <w:rsid w:val="008F330E"/>
    <w:rsid w:val="008F33C7"/>
    <w:rsid w:val="008F37E9"/>
    <w:rsid w:val="008F3A57"/>
    <w:rsid w:val="008F3BE3"/>
    <w:rsid w:val="008F4302"/>
    <w:rsid w:val="008F4D54"/>
    <w:rsid w:val="008F5378"/>
    <w:rsid w:val="008F571B"/>
    <w:rsid w:val="008F6051"/>
    <w:rsid w:val="008F6F34"/>
    <w:rsid w:val="008F785B"/>
    <w:rsid w:val="008F7D62"/>
    <w:rsid w:val="008F7E67"/>
    <w:rsid w:val="009007AC"/>
    <w:rsid w:val="00900CAA"/>
    <w:rsid w:val="009017EA"/>
    <w:rsid w:val="00902FCE"/>
    <w:rsid w:val="00903F3F"/>
    <w:rsid w:val="00904AF9"/>
    <w:rsid w:val="00904FFE"/>
    <w:rsid w:val="009051F5"/>
    <w:rsid w:val="0090523B"/>
    <w:rsid w:val="00906066"/>
    <w:rsid w:val="0090609A"/>
    <w:rsid w:val="00906313"/>
    <w:rsid w:val="00906511"/>
    <w:rsid w:val="0091052F"/>
    <w:rsid w:val="00910BBC"/>
    <w:rsid w:val="00911E1A"/>
    <w:rsid w:val="009135E3"/>
    <w:rsid w:val="009139BF"/>
    <w:rsid w:val="00914156"/>
    <w:rsid w:val="009147AB"/>
    <w:rsid w:val="0091654B"/>
    <w:rsid w:val="009166AC"/>
    <w:rsid w:val="0091725A"/>
    <w:rsid w:val="00917A5B"/>
    <w:rsid w:val="00917ED1"/>
    <w:rsid w:val="00917FEC"/>
    <w:rsid w:val="00922EF9"/>
    <w:rsid w:val="0092377E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6A4"/>
    <w:rsid w:val="00934A3F"/>
    <w:rsid w:val="00934AE1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52D8"/>
    <w:rsid w:val="00945B92"/>
    <w:rsid w:val="00946123"/>
    <w:rsid w:val="009473B5"/>
    <w:rsid w:val="00951A20"/>
    <w:rsid w:val="00951B43"/>
    <w:rsid w:val="00952D04"/>
    <w:rsid w:val="00952D77"/>
    <w:rsid w:val="00952DCC"/>
    <w:rsid w:val="00953218"/>
    <w:rsid w:val="0095499E"/>
    <w:rsid w:val="00955DF1"/>
    <w:rsid w:val="00956D2E"/>
    <w:rsid w:val="00957D3B"/>
    <w:rsid w:val="00957E18"/>
    <w:rsid w:val="00960BF7"/>
    <w:rsid w:val="00961496"/>
    <w:rsid w:val="00963344"/>
    <w:rsid w:val="009637AC"/>
    <w:rsid w:val="00965706"/>
    <w:rsid w:val="00966AA9"/>
    <w:rsid w:val="00967599"/>
    <w:rsid w:val="0096785A"/>
    <w:rsid w:val="009678A1"/>
    <w:rsid w:val="00967F80"/>
    <w:rsid w:val="00970641"/>
    <w:rsid w:val="0097227B"/>
    <w:rsid w:val="009724DB"/>
    <w:rsid w:val="009729EF"/>
    <w:rsid w:val="00972E47"/>
    <w:rsid w:val="00972F50"/>
    <w:rsid w:val="00973915"/>
    <w:rsid w:val="00973D53"/>
    <w:rsid w:val="00973E36"/>
    <w:rsid w:val="00973FD5"/>
    <w:rsid w:val="009751FE"/>
    <w:rsid w:val="009752A7"/>
    <w:rsid w:val="00975ED4"/>
    <w:rsid w:val="009767D2"/>
    <w:rsid w:val="00976891"/>
    <w:rsid w:val="00977AAD"/>
    <w:rsid w:val="00977B80"/>
    <w:rsid w:val="00980886"/>
    <w:rsid w:val="00980F7F"/>
    <w:rsid w:val="009811B0"/>
    <w:rsid w:val="00982348"/>
    <w:rsid w:val="0098273C"/>
    <w:rsid w:val="009827C7"/>
    <w:rsid w:val="00983914"/>
    <w:rsid w:val="00983B93"/>
    <w:rsid w:val="00984229"/>
    <w:rsid w:val="00984D0F"/>
    <w:rsid w:val="00985554"/>
    <w:rsid w:val="00986658"/>
    <w:rsid w:val="00986B69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3107"/>
    <w:rsid w:val="009A3A51"/>
    <w:rsid w:val="009A5CDB"/>
    <w:rsid w:val="009A6841"/>
    <w:rsid w:val="009A6AFB"/>
    <w:rsid w:val="009A6C3A"/>
    <w:rsid w:val="009B057F"/>
    <w:rsid w:val="009B0727"/>
    <w:rsid w:val="009B0893"/>
    <w:rsid w:val="009B0D20"/>
    <w:rsid w:val="009B1EAE"/>
    <w:rsid w:val="009B2792"/>
    <w:rsid w:val="009B373D"/>
    <w:rsid w:val="009B382A"/>
    <w:rsid w:val="009B3D8B"/>
    <w:rsid w:val="009B5155"/>
    <w:rsid w:val="009B576B"/>
    <w:rsid w:val="009B6B42"/>
    <w:rsid w:val="009B7000"/>
    <w:rsid w:val="009B7519"/>
    <w:rsid w:val="009B7547"/>
    <w:rsid w:val="009B763C"/>
    <w:rsid w:val="009B7802"/>
    <w:rsid w:val="009B78CA"/>
    <w:rsid w:val="009B7969"/>
    <w:rsid w:val="009C135D"/>
    <w:rsid w:val="009C1EAA"/>
    <w:rsid w:val="009C1EDC"/>
    <w:rsid w:val="009C4000"/>
    <w:rsid w:val="009C4109"/>
    <w:rsid w:val="009C5A9A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BD3"/>
    <w:rsid w:val="009D2DE5"/>
    <w:rsid w:val="009D3D24"/>
    <w:rsid w:val="009D414E"/>
    <w:rsid w:val="009D49A9"/>
    <w:rsid w:val="009D4AAA"/>
    <w:rsid w:val="009D5509"/>
    <w:rsid w:val="009D5886"/>
    <w:rsid w:val="009D6789"/>
    <w:rsid w:val="009D6AA3"/>
    <w:rsid w:val="009D7980"/>
    <w:rsid w:val="009E216A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C18"/>
    <w:rsid w:val="009F10E9"/>
    <w:rsid w:val="009F1B46"/>
    <w:rsid w:val="009F25B1"/>
    <w:rsid w:val="009F3046"/>
    <w:rsid w:val="009F3B63"/>
    <w:rsid w:val="009F4215"/>
    <w:rsid w:val="009F45A7"/>
    <w:rsid w:val="009F53CF"/>
    <w:rsid w:val="009F5703"/>
    <w:rsid w:val="009F6111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6E91"/>
    <w:rsid w:val="00A10095"/>
    <w:rsid w:val="00A108CB"/>
    <w:rsid w:val="00A119FB"/>
    <w:rsid w:val="00A11BF7"/>
    <w:rsid w:val="00A124E5"/>
    <w:rsid w:val="00A13F49"/>
    <w:rsid w:val="00A14E44"/>
    <w:rsid w:val="00A1720D"/>
    <w:rsid w:val="00A20218"/>
    <w:rsid w:val="00A2324C"/>
    <w:rsid w:val="00A23747"/>
    <w:rsid w:val="00A23B97"/>
    <w:rsid w:val="00A24159"/>
    <w:rsid w:val="00A2474B"/>
    <w:rsid w:val="00A24BCB"/>
    <w:rsid w:val="00A24CAB"/>
    <w:rsid w:val="00A26621"/>
    <w:rsid w:val="00A269FE"/>
    <w:rsid w:val="00A2755E"/>
    <w:rsid w:val="00A2768E"/>
    <w:rsid w:val="00A3046A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5CF4"/>
    <w:rsid w:val="00A500BE"/>
    <w:rsid w:val="00A501B7"/>
    <w:rsid w:val="00A503D4"/>
    <w:rsid w:val="00A51C54"/>
    <w:rsid w:val="00A526DE"/>
    <w:rsid w:val="00A52B3E"/>
    <w:rsid w:val="00A52F2C"/>
    <w:rsid w:val="00A534A9"/>
    <w:rsid w:val="00A54754"/>
    <w:rsid w:val="00A54D33"/>
    <w:rsid w:val="00A55A22"/>
    <w:rsid w:val="00A563D2"/>
    <w:rsid w:val="00A605CC"/>
    <w:rsid w:val="00A608AE"/>
    <w:rsid w:val="00A60FD0"/>
    <w:rsid w:val="00A61B9D"/>
    <w:rsid w:val="00A63845"/>
    <w:rsid w:val="00A64D5D"/>
    <w:rsid w:val="00A66264"/>
    <w:rsid w:val="00A671DE"/>
    <w:rsid w:val="00A676EF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41D4"/>
    <w:rsid w:val="00A75C43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356"/>
    <w:rsid w:val="00A944B3"/>
    <w:rsid w:val="00A945B2"/>
    <w:rsid w:val="00A94854"/>
    <w:rsid w:val="00A963C8"/>
    <w:rsid w:val="00A96EE4"/>
    <w:rsid w:val="00A96FBD"/>
    <w:rsid w:val="00A978FD"/>
    <w:rsid w:val="00AA06B1"/>
    <w:rsid w:val="00AA0B75"/>
    <w:rsid w:val="00AA0C0B"/>
    <w:rsid w:val="00AA243D"/>
    <w:rsid w:val="00AA2692"/>
    <w:rsid w:val="00AA2B46"/>
    <w:rsid w:val="00AA3734"/>
    <w:rsid w:val="00AA3801"/>
    <w:rsid w:val="00AA3894"/>
    <w:rsid w:val="00AA47B5"/>
    <w:rsid w:val="00AA510C"/>
    <w:rsid w:val="00AA5721"/>
    <w:rsid w:val="00AA5954"/>
    <w:rsid w:val="00AA6894"/>
    <w:rsid w:val="00AA6CE0"/>
    <w:rsid w:val="00AA6E77"/>
    <w:rsid w:val="00AB251C"/>
    <w:rsid w:val="00AB34CE"/>
    <w:rsid w:val="00AB3F58"/>
    <w:rsid w:val="00AB46F6"/>
    <w:rsid w:val="00AB48CF"/>
    <w:rsid w:val="00AB5832"/>
    <w:rsid w:val="00AB5DA9"/>
    <w:rsid w:val="00AB5E83"/>
    <w:rsid w:val="00AB7BB8"/>
    <w:rsid w:val="00AC0BB2"/>
    <w:rsid w:val="00AC10A5"/>
    <w:rsid w:val="00AC1167"/>
    <w:rsid w:val="00AC1992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2E95"/>
    <w:rsid w:val="00AD4AE6"/>
    <w:rsid w:val="00AD4CE1"/>
    <w:rsid w:val="00AD4EF0"/>
    <w:rsid w:val="00AD573E"/>
    <w:rsid w:val="00AD5E79"/>
    <w:rsid w:val="00AD6CC4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E87"/>
    <w:rsid w:val="00AE2C7C"/>
    <w:rsid w:val="00AE2FCD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5B5"/>
    <w:rsid w:val="00AF36F7"/>
    <w:rsid w:val="00AF3B59"/>
    <w:rsid w:val="00AF4892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72F"/>
    <w:rsid w:val="00B048B3"/>
    <w:rsid w:val="00B0528E"/>
    <w:rsid w:val="00B052D6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3D68"/>
    <w:rsid w:val="00B145EC"/>
    <w:rsid w:val="00B14CCF"/>
    <w:rsid w:val="00B16CB8"/>
    <w:rsid w:val="00B16F25"/>
    <w:rsid w:val="00B17AEB"/>
    <w:rsid w:val="00B20CEB"/>
    <w:rsid w:val="00B21123"/>
    <w:rsid w:val="00B21254"/>
    <w:rsid w:val="00B21CB0"/>
    <w:rsid w:val="00B22375"/>
    <w:rsid w:val="00B2264C"/>
    <w:rsid w:val="00B23290"/>
    <w:rsid w:val="00B246E4"/>
    <w:rsid w:val="00B2627D"/>
    <w:rsid w:val="00B30F23"/>
    <w:rsid w:val="00B313B2"/>
    <w:rsid w:val="00B32EA8"/>
    <w:rsid w:val="00B34B55"/>
    <w:rsid w:val="00B35159"/>
    <w:rsid w:val="00B358A9"/>
    <w:rsid w:val="00B368CC"/>
    <w:rsid w:val="00B36A13"/>
    <w:rsid w:val="00B36C93"/>
    <w:rsid w:val="00B37A9A"/>
    <w:rsid w:val="00B37B45"/>
    <w:rsid w:val="00B37EA5"/>
    <w:rsid w:val="00B401F9"/>
    <w:rsid w:val="00B402A3"/>
    <w:rsid w:val="00B405B5"/>
    <w:rsid w:val="00B406BD"/>
    <w:rsid w:val="00B40C81"/>
    <w:rsid w:val="00B41B52"/>
    <w:rsid w:val="00B41E53"/>
    <w:rsid w:val="00B420EC"/>
    <w:rsid w:val="00B42B0D"/>
    <w:rsid w:val="00B43CA9"/>
    <w:rsid w:val="00B43DF6"/>
    <w:rsid w:val="00B43F46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3228"/>
    <w:rsid w:val="00B544BF"/>
    <w:rsid w:val="00B546BC"/>
    <w:rsid w:val="00B54FE3"/>
    <w:rsid w:val="00B56114"/>
    <w:rsid w:val="00B60CD1"/>
    <w:rsid w:val="00B60E69"/>
    <w:rsid w:val="00B6215E"/>
    <w:rsid w:val="00B6226A"/>
    <w:rsid w:val="00B6237B"/>
    <w:rsid w:val="00B62446"/>
    <w:rsid w:val="00B63D53"/>
    <w:rsid w:val="00B65512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4A0E"/>
    <w:rsid w:val="00B75F89"/>
    <w:rsid w:val="00B7650D"/>
    <w:rsid w:val="00B766AA"/>
    <w:rsid w:val="00B82E39"/>
    <w:rsid w:val="00B83010"/>
    <w:rsid w:val="00B830F4"/>
    <w:rsid w:val="00B83762"/>
    <w:rsid w:val="00B83DFF"/>
    <w:rsid w:val="00B84100"/>
    <w:rsid w:val="00B85346"/>
    <w:rsid w:val="00B853C1"/>
    <w:rsid w:val="00B85490"/>
    <w:rsid w:val="00B8625B"/>
    <w:rsid w:val="00B86CE0"/>
    <w:rsid w:val="00B87294"/>
    <w:rsid w:val="00B879F3"/>
    <w:rsid w:val="00B87D7C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DA5"/>
    <w:rsid w:val="00B975F3"/>
    <w:rsid w:val="00BA030E"/>
    <w:rsid w:val="00BA264D"/>
    <w:rsid w:val="00BA2682"/>
    <w:rsid w:val="00BA3DE2"/>
    <w:rsid w:val="00BA544B"/>
    <w:rsid w:val="00BA5637"/>
    <w:rsid w:val="00BA5989"/>
    <w:rsid w:val="00BA6B23"/>
    <w:rsid w:val="00BA7480"/>
    <w:rsid w:val="00BA7917"/>
    <w:rsid w:val="00BA7C7D"/>
    <w:rsid w:val="00BB08F3"/>
    <w:rsid w:val="00BB0FD4"/>
    <w:rsid w:val="00BB12A1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C19"/>
    <w:rsid w:val="00BC5DAF"/>
    <w:rsid w:val="00BC62BA"/>
    <w:rsid w:val="00BC67B6"/>
    <w:rsid w:val="00BC711D"/>
    <w:rsid w:val="00BC7FC9"/>
    <w:rsid w:val="00BD0219"/>
    <w:rsid w:val="00BD0553"/>
    <w:rsid w:val="00BD10B2"/>
    <w:rsid w:val="00BD1A8A"/>
    <w:rsid w:val="00BD260F"/>
    <w:rsid w:val="00BD3D71"/>
    <w:rsid w:val="00BD3EC6"/>
    <w:rsid w:val="00BD5138"/>
    <w:rsid w:val="00BD51D5"/>
    <w:rsid w:val="00BD54FA"/>
    <w:rsid w:val="00BD5E96"/>
    <w:rsid w:val="00BD65DF"/>
    <w:rsid w:val="00BD6D23"/>
    <w:rsid w:val="00BD77A8"/>
    <w:rsid w:val="00BD7AB5"/>
    <w:rsid w:val="00BE0175"/>
    <w:rsid w:val="00BE09BA"/>
    <w:rsid w:val="00BE0EF8"/>
    <w:rsid w:val="00BE0FCD"/>
    <w:rsid w:val="00BE1DC2"/>
    <w:rsid w:val="00BE38D4"/>
    <w:rsid w:val="00BE3BE7"/>
    <w:rsid w:val="00BE3FD6"/>
    <w:rsid w:val="00BE424C"/>
    <w:rsid w:val="00BE45A9"/>
    <w:rsid w:val="00BE5ACC"/>
    <w:rsid w:val="00BE5FC9"/>
    <w:rsid w:val="00BE6313"/>
    <w:rsid w:val="00BE6AE9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B72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FD1"/>
    <w:rsid w:val="00C22F67"/>
    <w:rsid w:val="00C22FBD"/>
    <w:rsid w:val="00C23120"/>
    <w:rsid w:val="00C23768"/>
    <w:rsid w:val="00C23A1D"/>
    <w:rsid w:val="00C23DB6"/>
    <w:rsid w:val="00C242D0"/>
    <w:rsid w:val="00C2518A"/>
    <w:rsid w:val="00C26276"/>
    <w:rsid w:val="00C264FF"/>
    <w:rsid w:val="00C2655C"/>
    <w:rsid w:val="00C266EA"/>
    <w:rsid w:val="00C26773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33AB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859"/>
    <w:rsid w:val="00C40F4F"/>
    <w:rsid w:val="00C41C6C"/>
    <w:rsid w:val="00C437F1"/>
    <w:rsid w:val="00C43876"/>
    <w:rsid w:val="00C4470A"/>
    <w:rsid w:val="00C449AA"/>
    <w:rsid w:val="00C44A66"/>
    <w:rsid w:val="00C457C6"/>
    <w:rsid w:val="00C46089"/>
    <w:rsid w:val="00C46122"/>
    <w:rsid w:val="00C46320"/>
    <w:rsid w:val="00C46BB4"/>
    <w:rsid w:val="00C46D5B"/>
    <w:rsid w:val="00C500D5"/>
    <w:rsid w:val="00C50CE8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682C"/>
    <w:rsid w:val="00C56C4B"/>
    <w:rsid w:val="00C57A43"/>
    <w:rsid w:val="00C57DA5"/>
    <w:rsid w:val="00C57F3E"/>
    <w:rsid w:val="00C60E42"/>
    <w:rsid w:val="00C6194C"/>
    <w:rsid w:val="00C61ABA"/>
    <w:rsid w:val="00C630D1"/>
    <w:rsid w:val="00C63433"/>
    <w:rsid w:val="00C6386D"/>
    <w:rsid w:val="00C645C0"/>
    <w:rsid w:val="00C65322"/>
    <w:rsid w:val="00C654FD"/>
    <w:rsid w:val="00C65C4A"/>
    <w:rsid w:val="00C65C87"/>
    <w:rsid w:val="00C6669B"/>
    <w:rsid w:val="00C66E2F"/>
    <w:rsid w:val="00C670D9"/>
    <w:rsid w:val="00C714B1"/>
    <w:rsid w:val="00C73EFA"/>
    <w:rsid w:val="00C7457B"/>
    <w:rsid w:val="00C75DD7"/>
    <w:rsid w:val="00C76EF4"/>
    <w:rsid w:val="00C77279"/>
    <w:rsid w:val="00C772C1"/>
    <w:rsid w:val="00C806B5"/>
    <w:rsid w:val="00C80FD8"/>
    <w:rsid w:val="00C82174"/>
    <w:rsid w:val="00C82393"/>
    <w:rsid w:val="00C825C3"/>
    <w:rsid w:val="00C82F7B"/>
    <w:rsid w:val="00C83504"/>
    <w:rsid w:val="00C83E67"/>
    <w:rsid w:val="00C84722"/>
    <w:rsid w:val="00C849F3"/>
    <w:rsid w:val="00C84C5E"/>
    <w:rsid w:val="00C85414"/>
    <w:rsid w:val="00C8562F"/>
    <w:rsid w:val="00C85D2E"/>
    <w:rsid w:val="00C869C5"/>
    <w:rsid w:val="00C86A2C"/>
    <w:rsid w:val="00C902C6"/>
    <w:rsid w:val="00C909F5"/>
    <w:rsid w:val="00C91CE2"/>
    <w:rsid w:val="00C92FAD"/>
    <w:rsid w:val="00C9394D"/>
    <w:rsid w:val="00C93AC3"/>
    <w:rsid w:val="00C956FD"/>
    <w:rsid w:val="00C974FB"/>
    <w:rsid w:val="00C975BF"/>
    <w:rsid w:val="00C97A6D"/>
    <w:rsid w:val="00C97EC6"/>
    <w:rsid w:val="00CA10C3"/>
    <w:rsid w:val="00CA12B4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748"/>
    <w:rsid w:val="00CB3B21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6888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631"/>
    <w:rsid w:val="00CE30D3"/>
    <w:rsid w:val="00CE33C6"/>
    <w:rsid w:val="00CE3EF3"/>
    <w:rsid w:val="00CE62B9"/>
    <w:rsid w:val="00CE6A24"/>
    <w:rsid w:val="00CE7D04"/>
    <w:rsid w:val="00CE7F06"/>
    <w:rsid w:val="00CF05BF"/>
    <w:rsid w:val="00CF124C"/>
    <w:rsid w:val="00CF1468"/>
    <w:rsid w:val="00CF16F8"/>
    <w:rsid w:val="00CF1F9F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1176"/>
    <w:rsid w:val="00D01219"/>
    <w:rsid w:val="00D015C7"/>
    <w:rsid w:val="00D01813"/>
    <w:rsid w:val="00D028F5"/>
    <w:rsid w:val="00D04074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266"/>
    <w:rsid w:val="00D13663"/>
    <w:rsid w:val="00D163F1"/>
    <w:rsid w:val="00D1653D"/>
    <w:rsid w:val="00D17A0D"/>
    <w:rsid w:val="00D17C05"/>
    <w:rsid w:val="00D206FE"/>
    <w:rsid w:val="00D20DFD"/>
    <w:rsid w:val="00D22C6F"/>
    <w:rsid w:val="00D22DFB"/>
    <w:rsid w:val="00D23191"/>
    <w:rsid w:val="00D23C3D"/>
    <w:rsid w:val="00D23CED"/>
    <w:rsid w:val="00D23F2C"/>
    <w:rsid w:val="00D244FA"/>
    <w:rsid w:val="00D24EFA"/>
    <w:rsid w:val="00D2625B"/>
    <w:rsid w:val="00D26D36"/>
    <w:rsid w:val="00D270A1"/>
    <w:rsid w:val="00D304B3"/>
    <w:rsid w:val="00D31078"/>
    <w:rsid w:val="00D31DB3"/>
    <w:rsid w:val="00D32559"/>
    <w:rsid w:val="00D33601"/>
    <w:rsid w:val="00D339E7"/>
    <w:rsid w:val="00D37274"/>
    <w:rsid w:val="00D37F00"/>
    <w:rsid w:val="00D37FDE"/>
    <w:rsid w:val="00D400B3"/>
    <w:rsid w:val="00D40C1B"/>
    <w:rsid w:val="00D416B5"/>
    <w:rsid w:val="00D41A0B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7D0"/>
    <w:rsid w:val="00D6219E"/>
    <w:rsid w:val="00D63F5A"/>
    <w:rsid w:val="00D6434F"/>
    <w:rsid w:val="00D649F4"/>
    <w:rsid w:val="00D64C3B"/>
    <w:rsid w:val="00D659C2"/>
    <w:rsid w:val="00D66840"/>
    <w:rsid w:val="00D66D0F"/>
    <w:rsid w:val="00D709DA"/>
    <w:rsid w:val="00D70D7F"/>
    <w:rsid w:val="00D7258A"/>
    <w:rsid w:val="00D72E12"/>
    <w:rsid w:val="00D7349E"/>
    <w:rsid w:val="00D73A17"/>
    <w:rsid w:val="00D74EE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945"/>
    <w:rsid w:val="00D86FA8"/>
    <w:rsid w:val="00D877C8"/>
    <w:rsid w:val="00D87FBF"/>
    <w:rsid w:val="00D903E4"/>
    <w:rsid w:val="00D9052D"/>
    <w:rsid w:val="00D90546"/>
    <w:rsid w:val="00D91070"/>
    <w:rsid w:val="00D919B6"/>
    <w:rsid w:val="00D91DCD"/>
    <w:rsid w:val="00D91F2F"/>
    <w:rsid w:val="00D92783"/>
    <w:rsid w:val="00D9369C"/>
    <w:rsid w:val="00D94426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34E"/>
    <w:rsid w:val="00DB04F9"/>
    <w:rsid w:val="00DB0513"/>
    <w:rsid w:val="00DB06AA"/>
    <w:rsid w:val="00DB0E5D"/>
    <w:rsid w:val="00DB14E3"/>
    <w:rsid w:val="00DB16B2"/>
    <w:rsid w:val="00DB46BE"/>
    <w:rsid w:val="00DB4847"/>
    <w:rsid w:val="00DB5050"/>
    <w:rsid w:val="00DB52DE"/>
    <w:rsid w:val="00DB545C"/>
    <w:rsid w:val="00DB58D0"/>
    <w:rsid w:val="00DB6D5B"/>
    <w:rsid w:val="00DC0875"/>
    <w:rsid w:val="00DC0D99"/>
    <w:rsid w:val="00DC1ECD"/>
    <w:rsid w:val="00DC1FE8"/>
    <w:rsid w:val="00DC2542"/>
    <w:rsid w:val="00DC36C0"/>
    <w:rsid w:val="00DC3E65"/>
    <w:rsid w:val="00DC5415"/>
    <w:rsid w:val="00DC5584"/>
    <w:rsid w:val="00DC591B"/>
    <w:rsid w:val="00DC7419"/>
    <w:rsid w:val="00DD0CDB"/>
    <w:rsid w:val="00DD1049"/>
    <w:rsid w:val="00DD1542"/>
    <w:rsid w:val="00DD2120"/>
    <w:rsid w:val="00DD22D1"/>
    <w:rsid w:val="00DD2437"/>
    <w:rsid w:val="00DD386B"/>
    <w:rsid w:val="00DD3DAA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2B6F"/>
    <w:rsid w:val="00DE3494"/>
    <w:rsid w:val="00DF16F2"/>
    <w:rsid w:val="00DF39E2"/>
    <w:rsid w:val="00DF4066"/>
    <w:rsid w:val="00DF4130"/>
    <w:rsid w:val="00DF530A"/>
    <w:rsid w:val="00DF5537"/>
    <w:rsid w:val="00DF639F"/>
    <w:rsid w:val="00DF79F0"/>
    <w:rsid w:val="00DF7ECE"/>
    <w:rsid w:val="00E00789"/>
    <w:rsid w:val="00E00AA0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4E41"/>
    <w:rsid w:val="00E05103"/>
    <w:rsid w:val="00E055C3"/>
    <w:rsid w:val="00E06AFE"/>
    <w:rsid w:val="00E07283"/>
    <w:rsid w:val="00E07AD7"/>
    <w:rsid w:val="00E10336"/>
    <w:rsid w:val="00E1073D"/>
    <w:rsid w:val="00E10A2E"/>
    <w:rsid w:val="00E1155D"/>
    <w:rsid w:val="00E120A2"/>
    <w:rsid w:val="00E12A58"/>
    <w:rsid w:val="00E137EE"/>
    <w:rsid w:val="00E13BB2"/>
    <w:rsid w:val="00E13E72"/>
    <w:rsid w:val="00E142D2"/>
    <w:rsid w:val="00E14B17"/>
    <w:rsid w:val="00E1517A"/>
    <w:rsid w:val="00E16879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4E7A"/>
    <w:rsid w:val="00E258E8"/>
    <w:rsid w:val="00E2632E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312"/>
    <w:rsid w:val="00E33591"/>
    <w:rsid w:val="00E33B34"/>
    <w:rsid w:val="00E3411E"/>
    <w:rsid w:val="00E3498D"/>
    <w:rsid w:val="00E35588"/>
    <w:rsid w:val="00E3639D"/>
    <w:rsid w:val="00E37D66"/>
    <w:rsid w:val="00E40BCE"/>
    <w:rsid w:val="00E42EB0"/>
    <w:rsid w:val="00E43599"/>
    <w:rsid w:val="00E43EA4"/>
    <w:rsid w:val="00E440EE"/>
    <w:rsid w:val="00E45E17"/>
    <w:rsid w:val="00E45EC0"/>
    <w:rsid w:val="00E45EFE"/>
    <w:rsid w:val="00E47D7D"/>
    <w:rsid w:val="00E50D15"/>
    <w:rsid w:val="00E51351"/>
    <w:rsid w:val="00E534A0"/>
    <w:rsid w:val="00E537A2"/>
    <w:rsid w:val="00E5381F"/>
    <w:rsid w:val="00E5472D"/>
    <w:rsid w:val="00E54F84"/>
    <w:rsid w:val="00E55065"/>
    <w:rsid w:val="00E5554B"/>
    <w:rsid w:val="00E555F9"/>
    <w:rsid w:val="00E55B4C"/>
    <w:rsid w:val="00E56407"/>
    <w:rsid w:val="00E57496"/>
    <w:rsid w:val="00E57E3D"/>
    <w:rsid w:val="00E60DD4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606C"/>
    <w:rsid w:val="00E679C3"/>
    <w:rsid w:val="00E70949"/>
    <w:rsid w:val="00E72E2A"/>
    <w:rsid w:val="00E73218"/>
    <w:rsid w:val="00E739E7"/>
    <w:rsid w:val="00E73F8C"/>
    <w:rsid w:val="00E7404F"/>
    <w:rsid w:val="00E7525C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AAD"/>
    <w:rsid w:val="00E83F0D"/>
    <w:rsid w:val="00E84087"/>
    <w:rsid w:val="00E8441B"/>
    <w:rsid w:val="00E845B3"/>
    <w:rsid w:val="00E849E9"/>
    <w:rsid w:val="00E84B6F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F5C"/>
    <w:rsid w:val="00E90FEA"/>
    <w:rsid w:val="00E91700"/>
    <w:rsid w:val="00E920FC"/>
    <w:rsid w:val="00E9278B"/>
    <w:rsid w:val="00E92B1E"/>
    <w:rsid w:val="00E92CAC"/>
    <w:rsid w:val="00E932DA"/>
    <w:rsid w:val="00E94B8E"/>
    <w:rsid w:val="00E94D4D"/>
    <w:rsid w:val="00E95F4F"/>
    <w:rsid w:val="00E95FBC"/>
    <w:rsid w:val="00E960A9"/>
    <w:rsid w:val="00E96E32"/>
    <w:rsid w:val="00EA0641"/>
    <w:rsid w:val="00EA0D1C"/>
    <w:rsid w:val="00EA1154"/>
    <w:rsid w:val="00EA14FD"/>
    <w:rsid w:val="00EA1846"/>
    <w:rsid w:val="00EA2A7C"/>
    <w:rsid w:val="00EA2E31"/>
    <w:rsid w:val="00EA31CF"/>
    <w:rsid w:val="00EA33A0"/>
    <w:rsid w:val="00EA435A"/>
    <w:rsid w:val="00EA45AA"/>
    <w:rsid w:val="00EA596F"/>
    <w:rsid w:val="00EA5EC1"/>
    <w:rsid w:val="00EA68A0"/>
    <w:rsid w:val="00EA6941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9CC"/>
    <w:rsid w:val="00EB35DE"/>
    <w:rsid w:val="00EB53A0"/>
    <w:rsid w:val="00EB5BA2"/>
    <w:rsid w:val="00EB647E"/>
    <w:rsid w:val="00EB68ED"/>
    <w:rsid w:val="00EB6AA0"/>
    <w:rsid w:val="00EB7A0F"/>
    <w:rsid w:val="00EC00DE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50EB"/>
    <w:rsid w:val="00EC5615"/>
    <w:rsid w:val="00EC6E4F"/>
    <w:rsid w:val="00EC6EFE"/>
    <w:rsid w:val="00EC72E6"/>
    <w:rsid w:val="00ED04F9"/>
    <w:rsid w:val="00ED08CC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618A"/>
    <w:rsid w:val="00EF6676"/>
    <w:rsid w:val="00EF72D9"/>
    <w:rsid w:val="00EF7BFA"/>
    <w:rsid w:val="00EF7D45"/>
    <w:rsid w:val="00F007D4"/>
    <w:rsid w:val="00F00804"/>
    <w:rsid w:val="00F00FC4"/>
    <w:rsid w:val="00F016A9"/>
    <w:rsid w:val="00F02EC6"/>
    <w:rsid w:val="00F03B91"/>
    <w:rsid w:val="00F0523E"/>
    <w:rsid w:val="00F0588F"/>
    <w:rsid w:val="00F05AF8"/>
    <w:rsid w:val="00F0657C"/>
    <w:rsid w:val="00F065A7"/>
    <w:rsid w:val="00F06A04"/>
    <w:rsid w:val="00F06D85"/>
    <w:rsid w:val="00F07A6A"/>
    <w:rsid w:val="00F11732"/>
    <w:rsid w:val="00F12504"/>
    <w:rsid w:val="00F1374E"/>
    <w:rsid w:val="00F13AC7"/>
    <w:rsid w:val="00F13D56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175"/>
    <w:rsid w:val="00F26783"/>
    <w:rsid w:val="00F2680C"/>
    <w:rsid w:val="00F26B5C"/>
    <w:rsid w:val="00F26EA0"/>
    <w:rsid w:val="00F2734F"/>
    <w:rsid w:val="00F302B6"/>
    <w:rsid w:val="00F30470"/>
    <w:rsid w:val="00F312CD"/>
    <w:rsid w:val="00F315CB"/>
    <w:rsid w:val="00F319E9"/>
    <w:rsid w:val="00F322FD"/>
    <w:rsid w:val="00F32595"/>
    <w:rsid w:val="00F32A48"/>
    <w:rsid w:val="00F32DAA"/>
    <w:rsid w:val="00F331D2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0242"/>
    <w:rsid w:val="00F42102"/>
    <w:rsid w:val="00F429BD"/>
    <w:rsid w:val="00F44FEA"/>
    <w:rsid w:val="00F450FC"/>
    <w:rsid w:val="00F458F7"/>
    <w:rsid w:val="00F462F4"/>
    <w:rsid w:val="00F46F70"/>
    <w:rsid w:val="00F50740"/>
    <w:rsid w:val="00F50DAA"/>
    <w:rsid w:val="00F51957"/>
    <w:rsid w:val="00F52DAB"/>
    <w:rsid w:val="00F52E35"/>
    <w:rsid w:val="00F53C78"/>
    <w:rsid w:val="00F53E93"/>
    <w:rsid w:val="00F55449"/>
    <w:rsid w:val="00F55D14"/>
    <w:rsid w:val="00F603ED"/>
    <w:rsid w:val="00F6167B"/>
    <w:rsid w:val="00F61E76"/>
    <w:rsid w:val="00F62DAF"/>
    <w:rsid w:val="00F63332"/>
    <w:rsid w:val="00F633FB"/>
    <w:rsid w:val="00F64C68"/>
    <w:rsid w:val="00F64D02"/>
    <w:rsid w:val="00F65DAD"/>
    <w:rsid w:val="00F679AB"/>
    <w:rsid w:val="00F67C85"/>
    <w:rsid w:val="00F71612"/>
    <w:rsid w:val="00F724B2"/>
    <w:rsid w:val="00F72882"/>
    <w:rsid w:val="00F740D8"/>
    <w:rsid w:val="00F75522"/>
    <w:rsid w:val="00F755F7"/>
    <w:rsid w:val="00F7577A"/>
    <w:rsid w:val="00F75D6F"/>
    <w:rsid w:val="00F75ED1"/>
    <w:rsid w:val="00F7645F"/>
    <w:rsid w:val="00F76C97"/>
    <w:rsid w:val="00F775A7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4509"/>
    <w:rsid w:val="00F84B21"/>
    <w:rsid w:val="00F8537F"/>
    <w:rsid w:val="00F85728"/>
    <w:rsid w:val="00F857C0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A8"/>
    <w:rsid w:val="00F92BFE"/>
    <w:rsid w:val="00F92CD5"/>
    <w:rsid w:val="00F94608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496E"/>
    <w:rsid w:val="00FA5A65"/>
    <w:rsid w:val="00FA605F"/>
    <w:rsid w:val="00FA6507"/>
    <w:rsid w:val="00FA655E"/>
    <w:rsid w:val="00FA6805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61DA"/>
    <w:rsid w:val="00FC63B1"/>
    <w:rsid w:val="00FC6943"/>
    <w:rsid w:val="00FC7291"/>
    <w:rsid w:val="00FC72CD"/>
    <w:rsid w:val="00FD252F"/>
    <w:rsid w:val="00FD2A7B"/>
    <w:rsid w:val="00FD2D76"/>
    <w:rsid w:val="00FD3F83"/>
    <w:rsid w:val="00FD411E"/>
    <w:rsid w:val="00FD43B1"/>
    <w:rsid w:val="00FD4BFB"/>
    <w:rsid w:val="00FD5B20"/>
    <w:rsid w:val="00FD7E4E"/>
    <w:rsid w:val="00FE2438"/>
    <w:rsid w:val="00FE2F7D"/>
    <w:rsid w:val="00FE303C"/>
    <w:rsid w:val="00FE376A"/>
    <w:rsid w:val="00FE58EE"/>
    <w:rsid w:val="00FE6B6F"/>
    <w:rsid w:val="00FE6CA2"/>
    <w:rsid w:val="00FF12A0"/>
    <w:rsid w:val="00FF1E3E"/>
    <w:rsid w:val="00FF2F77"/>
    <w:rsid w:val="00FF3B42"/>
    <w:rsid w:val="00FF43C3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4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4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4598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[R18]Ericsson - Zhixun Tang</cp:lastModifiedBy>
  <cp:revision>1285</cp:revision>
  <dcterms:created xsi:type="dcterms:W3CDTF">2021-03-30T20:17:00Z</dcterms:created>
  <dcterms:modified xsi:type="dcterms:W3CDTF">2023-11-03T06:27:00Z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